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898AA" w14:textId="4AC53818" w:rsidR="00170DB1" w:rsidRPr="005E7B94" w:rsidRDefault="00170DB1" w:rsidP="003A76B6">
      <w:pPr>
        <w:spacing w:after="240" w:line="300" w:lineRule="auto"/>
        <w:jc w:val="center"/>
        <w:rPr>
          <w:b/>
          <w:bCs/>
          <w:sz w:val="21"/>
          <w:szCs w:val="21"/>
        </w:rPr>
      </w:pPr>
      <w:r w:rsidRPr="005E7B94">
        <w:rPr>
          <w:b/>
          <w:bCs/>
          <w:sz w:val="21"/>
          <w:szCs w:val="21"/>
        </w:rPr>
        <w:t xml:space="preserve">Wykaz  Nr </w:t>
      </w:r>
      <w:r w:rsidR="00AE6C13" w:rsidRPr="005E7B94">
        <w:rPr>
          <w:b/>
          <w:bCs/>
          <w:sz w:val="21"/>
          <w:szCs w:val="21"/>
        </w:rPr>
        <w:t>4</w:t>
      </w:r>
      <w:r w:rsidR="008928B6">
        <w:rPr>
          <w:b/>
          <w:bCs/>
          <w:sz w:val="21"/>
          <w:szCs w:val="21"/>
        </w:rPr>
        <w:t>8</w:t>
      </w:r>
      <w:r w:rsidRPr="005E7B94">
        <w:rPr>
          <w:b/>
          <w:bCs/>
          <w:sz w:val="21"/>
          <w:szCs w:val="21"/>
        </w:rPr>
        <w:t>/202</w:t>
      </w:r>
      <w:r w:rsidR="0054406E" w:rsidRPr="005E7B94">
        <w:rPr>
          <w:b/>
          <w:bCs/>
          <w:sz w:val="21"/>
          <w:szCs w:val="21"/>
        </w:rPr>
        <w:t>4</w:t>
      </w:r>
      <w:r w:rsidRPr="005E7B94">
        <w:rPr>
          <w:b/>
          <w:bCs/>
          <w:sz w:val="21"/>
          <w:szCs w:val="21"/>
        </w:rPr>
        <w:t xml:space="preserve"> z dnia </w:t>
      </w:r>
      <w:r w:rsidR="008928B6">
        <w:rPr>
          <w:b/>
          <w:bCs/>
          <w:sz w:val="21"/>
          <w:szCs w:val="21"/>
        </w:rPr>
        <w:t>24.10</w:t>
      </w:r>
      <w:r w:rsidR="0054406E" w:rsidRPr="005E7B94">
        <w:rPr>
          <w:b/>
          <w:bCs/>
          <w:sz w:val="21"/>
          <w:szCs w:val="21"/>
        </w:rPr>
        <w:t>.</w:t>
      </w:r>
      <w:r w:rsidRPr="005E7B94">
        <w:rPr>
          <w:b/>
          <w:bCs/>
          <w:sz w:val="21"/>
          <w:szCs w:val="21"/>
        </w:rPr>
        <w:t>202</w:t>
      </w:r>
      <w:r w:rsidR="0054406E" w:rsidRPr="005E7B94">
        <w:rPr>
          <w:b/>
          <w:bCs/>
          <w:sz w:val="21"/>
          <w:szCs w:val="21"/>
        </w:rPr>
        <w:t>4</w:t>
      </w:r>
      <w:r w:rsidRPr="005E7B94">
        <w:rPr>
          <w:b/>
          <w:bCs/>
          <w:sz w:val="21"/>
          <w:szCs w:val="21"/>
        </w:rPr>
        <w:t xml:space="preserve"> r.</w:t>
      </w:r>
    </w:p>
    <w:p w14:paraId="626D2738" w14:textId="7117C0FF" w:rsidR="000479A8" w:rsidRPr="005E7B94" w:rsidRDefault="00170DB1" w:rsidP="00170DB1">
      <w:pPr>
        <w:spacing w:after="240" w:line="300" w:lineRule="auto"/>
        <w:rPr>
          <w:sz w:val="21"/>
          <w:szCs w:val="21"/>
        </w:rPr>
      </w:pPr>
      <w:r w:rsidRPr="005E7B94">
        <w:rPr>
          <w:sz w:val="21"/>
          <w:szCs w:val="21"/>
        </w:rPr>
        <w:t xml:space="preserve">Na podstawie art. 35 ust. 1 i 2 ustawy z dnia 21 sierpnia 1997 r.  o gospodarce  nieruchomościami </w:t>
      </w:r>
      <w:r w:rsidRPr="005E7B94">
        <w:rPr>
          <w:sz w:val="21"/>
          <w:szCs w:val="21"/>
        </w:rPr>
        <w:br/>
        <w:t xml:space="preserve">(Dz. U. z </w:t>
      </w:r>
      <w:r w:rsidR="004131F7" w:rsidRPr="005E7B94">
        <w:rPr>
          <w:sz w:val="21"/>
          <w:szCs w:val="21"/>
        </w:rPr>
        <w:t>2023</w:t>
      </w:r>
      <w:r w:rsidRPr="005E7B94">
        <w:rPr>
          <w:sz w:val="21"/>
          <w:szCs w:val="21"/>
        </w:rPr>
        <w:t>r., poz.</w:t>
      </w:r>
      <w:r w:rsidR="004131F7" w:rsidRPr="005E7B94">
        <w:rPr>
          <w:sz w:val="21"/>
          <w:szCs w:val="21"/>
        </w:rPr>
        <w:t xml:space="preserve"> 344, z późn. zm.</w:t>
      </w:r>
      <w:r w:rsidRPr="005E7B94">
        <w:rPr>
          <w:sz w:val="21"/>
          <w:szCs w:val="21"/>
        </w:rPr>
        <w:t>) Dyrektor Zarządu Mienia m.st. Warszawy informuje o przeznaczeniu do</w:t>
      </w:r>
      <w:r w:rsidR="0054406E" w:rsidRPr="005E7B94">
        <w:rPr>
          <w:sz w:val="21"/>
          <w:szCs w:val="21"/>
        </w:rPr>
        <w:t xml:space="preserve"> </w:t>
      </w:r>
      <w:r w:rsidRPr="005E7B94">
        <w:rPr>
          <w:sz w:val="21"/>
          <w:szCs w:val="21"/>
        </w:rPr>
        <w:t>dzierżawy na czas oznaczony, opisaną poniżej część nieruchomości:</w:t>
      </w:r>
    </w:p>
    <w:p w14:paraId="40E0DAAD" w14:textId="0A29CBA4" w:rsidR="00170DB1" w:rsidRPr="005E7B94" w:rsidRDefault="00170DB1" w:rsidP="00170DB1">
      <w:pPr>
        <w:spacing w:after="240" w:line="300" w:lineRule="auto"/>
        <w:rPr>
          <w:sz w:val="21"/>
          <w:szCs w:val="21"/>
        </w:rPr>
      </w:pPr>
      <w:r w:rsidRPr="005E7B94">
        <w:rPr>
          <w:b/>
          <w:bCs/>
          <w:sz w:val="21"/>
          <w:szCs w:val="21"/>
        </w:rPr>
        <w:t>Adres nieruchomości</w:t>
      </w:r>
      <w:r w:rsidRPr="005E7B94">
        <w:rPr>
          <w:sz w:val="21"/>
          <w:szCs w:val="21"/>
        </w:rPr>
        <w:t xml:space="preserve">: </w:t>
      </w:r>
      <w:r w:rsidR="0054406E" w:rsidRPr="005E7B94">
        <w:rPr>
          <w:sz w:val="21"/>
          <w:szCs w:val="21"/>
        </w:rPr>
        <w:t xml:space="preserve">Warszawa, ul. </w:t>
      </w:r>
      <w:r w:rsidR="008928B6">
        <w:rPr>
          <w:sz w:val="21"/>
          <w:szCs w:val="21"/>
        </w:rPr>
        <w:t>Mołdawska</w:t>
      </w:r>
    </w:p>
    <w:p w14:paraId="2D22C600" w14:textId="6B738191" w:rsidR="00170DB1" w:rsidRPr="005E7B94" w:rsidRDefault="00170DB1" w:rsidP="00170DB1">
      <w:pPr>
        <w:spacing w:after="240" w:line="300" w:lineRule="auto"/>
        <w:rPr>
          <w:sz w:val="21"/>
          <w:szCs w:val="21"/>
        </w:rPr>
      </w:pPr>
      <w:r w:rsidRPr="005E7B94">
        <w:rPr>
          <w:b/>
          <w:bCs/>
          <w:sz w:val="21"/>
          <w:szCs w:val="21"/>
        </w:rPr>
        <w:t>Oznaczenie nieruchomości</w:t>
      </w:r>
      <w:r w:rsidRPr="005E7B94">
        <w:rPr>
          <w:sz w:val="21"/>
          <w:szCs w:val="21"/>
        </w:rPr>
        <w:t xml:space="preserve">: </w:t>
      </w:r>
      <w:r w:rsidR="0054406E" w:rsidRPr="005E7B94">
        <w:rPr>
          <w:sz w:val="21"/>
          <w:szCs w:val="21"/>
        </w:rPr>
        <w:t xml:space="preserve">część działki ewidencyjnej </w:t>
      </w:r>
      <w:r w:rsidR="008928B6">
        <w:rPr>
          <w:sz w:val="21"/>
          <w:szCs w:val="21"/>
        </w:rPr>
        <w:t>32</w:t>
      </w:r>
      <w:r w:rsidR="00C51619">
        <w:rPr>
          <w:sz w:val="21"/>
          <w:szCs w:val="21"/>
        </w:rPr>
        <w:t xml:space="preserve"> </w:t>
      </w:r>
      <w:r w:rsidR="0054406E" w:rsidRPr="005E7B94">
        <w:rPr>
          <w:sz w:val="21"/>
          <w:szCs w:val="21"/>
        </w:rPr>
        <w:t xml:space="preserve">z obrębu </w:t>
      </w:r>
      <w:r w:rsidR="008928B6">
        <w:rPr>
          <w:sz w:val="21"/>
          <w:szCs w:val="21"/>
        </w:rPr>
        <w:t>2-03-23</w:t>
      </w:r>
      <w:r w:rsidR="00743F14" w:rsidRPr="005E7B94">
        <w:rPr>
          <w:sz w:val="21"/>
          <w:szCs w:val="21"/>
        </w:rPr>
        <w:t>.</w:t>
      </w:r>
    </w:p>
    <w:p w14:paraId="24E52296" w14:textId="2DCA8399" w:rsidR="00170DB1" w:rsidRPr="00B4712F" w:rsidRDefault="00170DB1" w:rsidP="00170DB1">
      <w:pPr>
        <w:spacing w:after="240" w:line="300" w:lineRule="auto"/>
        <w:rPr>
          <w:sz w:val="21"/>
          <w:szCs w:val="21"/>
        </w:rPr>
      </w:pPr>
      <w:r w:rsidRPr="005E7B94">
        <w:rPr>
          <w:b/>
          <w:bCs/>
          <w:sz w:val="21"/>
          <w:szCs w:val="21"/>
        </w:rPr>
        <w:t>Powierzchnia do przekazania</w:t>
      </w:r>
      <w:r w:rsidRPr="005E7B94">
        <w:rPr>
          <w:sz w:val="21"/>
          <w:szCs w:val="21"/>
        </w:rPr>
        <w:t xml:space="preserve">: </w:t>
      </w:r>
      <w:r w:rsidR="008928B6">
        <w:rPr>
          <w:sz w:val="21"/>
          <w:szCs w:val="21"/>
        </w:rPr>
        <w:t>748</w:t>
      </w:r>
      <w:r w:rsidR="00B4712F" w:rsidRPr="001B63F9">
        <w:rPr>
          <w:sz w:val="21"/>
          <w:szCs w:val="21"/>
        </w:rPr>
        <w:t xml:space="preserve"> m</w:t>
      </w:r>
      <w:r w:rsidR="00B4712F" w:rsidRPr="001B63F9">
        <w:rPr>
          <w:sz w:val="21"/>
          <w:szCs w:val="21"/>
          <w:vertAlign w:val="superscript"/>
        </w:rPr>
        <w:t>2</w:t>
      </w:r>
      <w:r w:rsidR="00B4712F" w:rsidRPr="001B63F9">
        <w:rPr>
          <w:sz w:val="21"/>
          <w:szCs w:val="21"/>
        </w:rPr>
        <w:t>.</w:t>
      </w:r>
    </w:p>
    <w:p w14:paraId="3DEDC8C2" w14:textId="5A883E63" w:rsidR="00170DB1" w:rsidRPr="001A054F" w:rsidRDefault="00170DB1" w:rsidP="00170DB1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>Opis nieruchomości</w:t>
      </w:r>
      <w:r w:rsidRPr="001A054F">
        <w:rPr>
          <w:sz w:val="21"/>
          <w:szCs w:val="21"/>
        </w:rPr>
        <w:t xml:space="preserve">: </w:t>
      </w:r>
      <w:r w:rsidR="0054406E" w:rsidRPr="001B63F9">
        <w:rPr>
          <w:sz w:val="21"/>
          <w:szCs w:val="21"/>
        </w:rPr>
        <w:t>grunt niezabudowan</w:t>
      </w:r>
      <w:r w:rsidR="008928B6">
        <w:rPr>
          <w:sz w:val="21"/>
          <w:szCs w:val="21"/>
        </w:rPr>
        <w:t>y</w:t>
      </w:r>
      <w:r w:rsidR="002E6723" w:rsidRPr="001B63F9">
        <w:rPr>
          <w:sz w:val="21"/>
          <w:szCs w:val="21"/>
        </w:rPr>
        <w:t>.</w:t>
      </w:r>
    </w:p>
    <w:p w14:paraId="69A8BCCC" w14:textId="7331530F" w:rsidR="00170DB1" w:rsidRPr="001A054F" w:rsidRDefault="00170DB1" w:rsidP="00170DB1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>Przeznaczenie nieruchomości w miejscowym planie zagospodarowania przestrzennego</w:t>
      </w:r>
      <w:r w:rsidR="006D03F3" w:rsidRPr="001A054F">
        <w:rPr>
          <w:b/>
          <w:bCs/>
          <w:sz w:val="21"/>
          <w:szCs w:val="21"/>
        </w:rPr>
        <w:t xml:space="preserve"> i sposób jej zagospodarowania</w:t>
      </w:r>
      <w:r w:rsidRPr="001A054F">
        <w:rPr>
          <w:sz w:val="21"/>
          <w:szCs w:val="21"/>
        </w:rPr>
        <w:t xml:space="preserve">: </w:t>
      </w:r>
      <w:r w:rsidR="008928B6" w:rsidRPr="008928B6">
        <w:rPr>
          <w:sz w:val="21"/>
          <w:szCs w:val="21"/>
        </w:rPr>
        <w:t>Przeznaczenie podstawowe terenu: 1 KDGP – droga główna ruchu przyśpieszonego – dopuszcza się zachowanie istniejących ogródków działkowych do czasu realizacji docelowego zagospodarowania terenu określonego w planie</w:t>
      </w:r>
      <w:r w:rsidR="008928B6">
        <w:rPr>
          <w:sz w:val="21"/>
          <w:szCs w:val="21"/>
        </w:rPr>
        <w:t>. Dzierżawa z przeznaczeniem na ogródek</w:t>
      </w:r>
      <w:r w:rsidR="008928B6" w:rsidRPr="008928B6">
        <w:rPr>
          <w:sz w:val="21"/>
          <w:szCs w:val="21"/>
        </w:rPr>
        <w:t xml:space="preserve"> działkowy (uprawa kwiatów, warzyw i ziół)</w:t>
      </w:r>
      <w:r w:rsidR="008928B6">
        <w:rPr>
          <w:sz w:val="21"/>
          <w:szCs w:val="21"/>
        </w:rPr>
        <w:t>.</w:t>
      </w:r>
    </w:p>
    <w:p w14:paraId="4DE3757A" w14:textId="0226510E" w:rsidR="00170DB1" w:rsidRPr="001A054F" w:rsidRDefault="006D03F3" w:rsidP="00170DB1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>T</w:t>
      </w:r>
      <w:r w:rsidR="00170DB1" w:rsidRPr="001A054F">
        <w:rPr>
          <w:b/>
          <w:bCs/>
          <w:sz w:val="21"/>
          <w:szCs w:val="21"/>
        </w:rPr>
        <w:t>ermin zagospodarowania</w:t>
      </w:r>
      <w:r w:rsidRPr="001A054F">
        <w:rPr>
          <w:b/>
          <w:bCs/>
          <w:sz w:val="21"/>
          <w:szCs w:val="21"/>
        </w:rPr>
        <w:t xml:space="preserve"> nieruchomości</w:t>
      </w:r>
      <w:r w:rsidR="00170DB1" w:rsidRPr="001A054F">
        <w:rPr>
          <w:sz w:val="21"/>
          <w:szCs w:val="21"/>
        </w:rPr>
        <w:t xml:space="preserve">: </w:t>
      </w:r>
      <w:r w:rsidR="004131F7" w:rsidRPr="001A054F">
        <w:rPr>
          <w:sz w:val="21"/>
          <w:szCs w:val="21"/>
        </w:rPr>
        <w:t>od dnia zawarcia umowy</w:t>
      </w:r>
      <w:r w:rsidR="002E6723" w:rsidRPr="001A054F">
        <w:rPr>
          <w:sz w:val="21"/>
          <w:szCs w:val="21"/>
        </w:rPr>
        <w:t xml:space="preserve"> dzierżawy.</w:t>
      </w:r>
    </w:p>
    <w:p w14:paraId="0564786B" w14:textId="30EEC56B" w:rsidR="004131F7" w:rsidRPr="001A054F" w:rsidRDefault="00900677" w:rsidP="00170DB1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>M</w:t>
      </w:r>
      <w:r w:rsidR="00170DB1" w:rsidRPr="001A054F">
        <w:rPr>
          <w:b/>
          <w:bCs/>
          <w:sz w:val="21"/>
          <w:szCs w:val="21"/>
        </w:rPr>
        <w:t>iesięczny czynsz dzierżawny netto</w:t>
      </w:r>
      <w:r w:rsidR="00170DB1" w:rsidRPr="001A054F">
        <w:rPr>
          <w:sz w:val="21"/>
          <w:szCs w:val="21"/>
        </w:rPr>
        <w:t>:</w:t>
      </w:r>
      <w:r w:rsidR="0043624A">
        <w:rPr>
          <w:sz w:val="21"/>
          <w:szCs w:val="21"/>
        </w:rPr>
        <w:t xml:space="preserve"> </w:t>
      </w:r>
      <w:r w:rsidR="008928B6">
        <w:rPr>
          <w:sz w:val="21"/>
          <w:szCs w:val="21"/>
        </w:rPr>
        <w:t>0,10</w:t>
      </w:r>
      <w:r w:rsidR="00D32043" w:rsidRPr="00D32043">
        <w:rPr>
          <w:sz w:val="21"/>
          <w:szCs w:val="21"/>
        </w:rPr>
        <w:t xml:space="preserve"> zł </w:t>
      </w:r>
      <w:r w:rsidR="004131F7" w:rsidRPr="00D32043">
        <w:rPr>
          <w:sz w:val="21"/>
          <w:szCs w:val="21"/>
        </w:rPr>
        <w:t>za 1 m</w:t>
      </w:r>
      <w:r w:rsidR="004131F7" w:rsidRPr="00D32043">
        <w:rPr>
          <w:sz w:val="21"/>
          <w:szCs w:val="21"/>
          <w:vertAlign w:val="superscript"/>
        </w:rPr>
        <w:t>2</w:t>
      </w:r>
      <w:r w:rsidR="004131F7" w:rsidRPr="00D32043">
        <w:rPr>
          <w:sz w:val="21"/>
          <w:szCs w:val="21"/>
        </w:rPr>
        <w:t xml:space="preserve"> dzierżawionej powierzchni.</w:t>
      </w:r>
    </w:p>
    <w:p w14:paraId="35CED1DE" w14:textId="669375D3" w:rsidR="00BF7F68" w:rsidRPr="001A054F" w:rsidRDefault="00BF7F68" w:rsidP="00170DB1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>Termin wnoszenia opłat</w:t>
      </w:r>
      <w:r w:rsidRPr="001A054F">
        <w:rPr>
          <w:sz w:val="21"/>
          <w:szCs w:val="21"/>
        </w:rPr>
        <w:t xml:space="preserve">: </w:t>
      </w:r>
      <w:r w:rsidR="00743F14" w:rsidRPr="001A054F">
        <w:rPr>
          <w:sz w:val="21"/>
          <w:szCs w:val="21"/>
        </w:rPr>
        <w:t>do 10-go dnia każdego miesiąca.</w:t>
      </w:r>
    </w:p>
    <w:p w14:paraId="21142CCC" w14:textId="6237E33E" w:rsidR="00BF7F68" w:rsidRPr="001A054F" w:rsidRDefault="00BF7F68" w:rsidP="00170DB1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>Zasady aktualizacji czynszu</w:t>
      </w:r>
      <w:r w:rsidRPr="001A054F">
        <w:rPr>
          <w:sz w:val="21"/>
          <w:szCs w:val="21"/>
        </w:rPr>
        <w:t xml:space="preserve">: </w:t>
      </w:r>
      <w:r w:rsidR="005E7B94" w:rsidRPr="001A054F">
        <w:rPr>
          <w:sz w:val="21"/>
          <w:szCs w:val="21"/>
        </w:rPr>
        <w:t>raz w roku kalendarzowym, w IV kwartale roku, z mocą obowiązującą od 1 stycznia następnego roku według wskaźnika wzrostu cen towarów i usług konsumpcyjnych za trzy kwartały w stosunku do analogicznego okresu poprzedniego roku kalendarzowego, ogłoszonego przez Prezesa Głównego Urzędu Statystycznego na dzień 30 września danego roku.</w:t>
      </w:r>
    </w:p>
    <w:p w14:paraId="1F7D5CAB" w14:textId="3BB93BB9" w:rsidR="004131F7" w:rsidRPr="001A054F" w:rsidRDefault="00BF7F68" w:rsidP="00170DB1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>Informacje dodatkowe</w:t>
      </w:r>
      <w:r w:rsidRPr="001A054F">
        <w:rPr>
          <w:sz w:val="21"/>
          <w:szCs w:val="21"/>
        </w:rPr>
        <w:t xml:space="preserve">: </w:t>
      </w:r>
      <w:r w:rsidR="0079695B" w:rsidRPr="001A054F">
        <w:rPr>
          <w:sz w:val="21"/>
          <w:szCs w:val="21"/>
        </w:rPr>
        <w:t xml:space="preserve"> </w:t>
      </w:r>
      <w:r w:rsidR="002E6723" w:rsidRPr="001A054F">
        <w:rPr>
          <w:sz w:val="21"/>
          <w:szCs w:val="21"/>
        </w:rPr>
        <w:t xml:space="preserve">Załącznik graficzny do niniejszego Wykazu, przedstawiający </w:t>
      </w:r>
      <w:r w:rsidR="002E6723" w:rsidRPr="001B63F9">
        <w:rPr>
          <w:sz w:val="21"/>
          <w:szCs w:val="21"/>
        </w:rPr>
        <w:t>teren (oznaczony kolorem żółtym)</w:t>
      </w:r>
      <w:r w:rsidR="002E6723" w:rsidRPr="001A054F">
        <w:rPr>
          <w:sz w:val="21"/>
          <w:szCs w:val="21"/>
        </w:rPr>
        <w:t xml:space="preserve"> przeznaczony do dzierżawy, podlega, jako fragment cyfrowej mapy miejskiej, wyłączeniu spod regulacji ustawy z dnia 4 kwietnia 2019 r., o dostępności cyfrowej stron internetowych i aplikacji mobilnych podmiotów publicznych. </w:t>
      </w:r>
    </w:p>
    <w:p w14:paraId="25106213" w14:textId="42193062" w:rsidR="009A1498" w:rsidRPr="001A054F" w:rsidRDefault="009A1498" w:rsidP="00856BB7">
      <w:pPr>
        <w:spacing w:after="480" w:line="300" w:lineRule="auto"/>
        <w:ind w:right="-567"/>
        <w:rPr>
          <w:rFonts w:ascii="Calibri" w:eastAsia="Calibri" w:hAnsi="Calibri" w:cs="Calibri"/>
          <w:kern w:val="0"/>
          <w:sz w:val="21"/>
          <w:szCs w:val="21"/>
          <w14:ligatures w14:val="none"/>
        </w:rPr>
      </w:pPr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Wykaz zostaje wywieszony </w:t>
      </w:r>
      <w:bookmarkStart w:id="0" w:name="_Hlk158184192"/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w siedzibie Zarządu Mienia m.st. Warszawy przy ul. Jana Kazimierza 62 oraz </w:t>
      </w:r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br/>
        <w:t xml:space="preserve">w systemie Elektronicznej Tablicy Ogłoszeń m.st. Warszawy na okres 21 dni, to jest do dnia </w:t>
      </w:r>
      <w:r w:rsidR="008928B6">
        <w:rPr>
          <w:rFonts w:ascii="Calibri" w:eastAsia="Calibri" w:hAnsi="Calibri" w:cs="Calibri"/>
          <w:kern w:val="0"/>
          <w:sz w:val="21"/>
          <w:szCs w:val="21"/>
          <w14:ligatures w14:val="none"/>
        </w:rPr>
        <w:t>14.11</w:t>
      </w:r>
      <w:r w:rsid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>.2024</w:t>
      </w:r>
      <w:r w:rsidR="00176930"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>r</w:t>
      </w:r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. Informacja o wywieszeniu wykazu zostanie opublikowana w prasie. </w:t>
      </w:r>
      <w:bookmarkEnd w:id="0"/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>Wnioski w sprawie zawarcia umowy dzierżawy można składać w siedzibie ZMW przy ul. Jana Kazimierza 62 w Warszawie</w:t>
      </w:r>
      <w:r w:rsidR="00F221C6"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 osobiście, pocztą tradycyjną</w:t>
      </w:r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 bądź drogą elektroniczną na adres: sekretariat@zmw.waw.pl, w terminie do dnia </w:t>
      </w:r>
      <w:r w:rsidR="008928B6">
        <w:rPr>
          <w:rFonts w:ascii="Calibri" w:eastAsia="Calibri" w:hAnsi="Calibri" w:cs="Calibri"/>
          <w:kern w:val="0"/>
          <w:sz w:val="21"/>
          <w:szCs w:val="21"/>
          <w14:ligatures w14:val="none"/>
        </w:rPr>
        <w:t>14.11</w:t>
      </w:r>
      <w:r w:rsid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>.2024</w:t>
      </w:r>
      <w:r w:rsidR="00176930"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>r.</w:t>
      </w:r>
    </w:p>
    <w:p w14:paraId="640F1A9A" w14:textId="77777777" w:rsidR="002E6723" w:rsidRPr="001A054F" w:rsidRDefault="009A1498" w:rsidP="001A054F">
      <w:pPr>
        <w:spacing w:after="0" w:line="300" w:lineRule="auto"/>
        <w:ind w:left="5954" w:right="-567"/>
        <w:jc w:val="center"/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</w:pPr>
      <w:r w:rsidRPr="001A054F"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  <w:t>Dyrektor</w:t>
      </w:r>
    </w:p>
    <w:p w14:paraId="1A2A26AD" w14:textId="3712B74F" w:rsidR="002E6723" w:rsidRPr="001A054F" w:rsidRDefault="009A1498" w:rsidP="001A054F">
      <w:pPr>
        <w:spacing w:after="0" w:line="300" w:lineRule="auto"/>
        <w:ind w:left="5954" w:right="-567"/>
        <w:jc w:val="center"/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</w:pPr>
      <w:r w:rsidRPr="001A054F"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  <w:t>Zarządu Mienia m.st. Warszawy</w:t>
      </w:r>
    </w:p>
    <w:p w14:paraId="3A8B5E29" w14:textId="0E16C256" w:rsidR="00170DB1" w:rsidRPr="001A054F" w:rsidRDefault="009A1498" w:rsidP="001A054F">
      <w:pPr>
        <w:spacing w:after="240" w:line="300" w:lineRule="auto"/>
        <w:ind w:left="5954" w:right="-567"/>
        <w:jc w:val="center"/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</w:pPr>
      <w:r w:rsidRPr="001A054F"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  <w:t>/-/ mgr inż. Hanna Jakubowicz</w:t>
      </w:r>
    </w:p>
    <w:sectPr w:rsidR="00170DB1" w:rsidRPr="001A054F" w:rsidSect="008503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DB1"/>
    <w:rsid w:val="000479A8"/>
    <w:rsid w:val="000B7721"/>
    <w:rsid w:val="000C7CCB"/>
    <w:rsid w:val="0016689F"/>
    <w:rsid w:val="00170DB1"/>
    <w:rsid w:val="00176930"/>
    <w:rsid w:val="001A054F"/>
    <w:rsid w:val="001B63F9"/>
    <w:rsid w:val="002014C2"/>
    <w:rsid w:val="0026577A"/>
    <w:rsid w:val="002E6723"/>
    <w:rsid w:val="00356DE1"/>
    <w:rsid w:val="00385B61"/>
    <w:rsid w:val="003A76B6"/>
    <w:rsid w:val="004131F7"/>
    <w:rsid w:val="0043624A"/>
    <w:rsid w:val="00470B15"/>
    <w:rsid w:val="0054406E"/>
    <w:rsid w:val="00567D54"/>
    <w:rsid w:val="005D77A4"/>
    <w:rsid w:val="005E7B94"/>
    <w:rsid w:val="006035A3"/>
    <w:rsid w:val="006D03F3"/>
    <w:rsid w:val="006D2C9A"/>
    <w:rsid w:val="00705F70"/>
    <w:rsid w:val="00720101"/>
    <w:rsid w:val="00743F14"/>
    <w:rsid w:val="0079695B"/>
    <w:rsid w:val="00807D6A"/>
    <w:rsid w:val="008262E2"/>
    <w:rsid w:val="008503E6"/>
    <w:rsid w:val="00856BB7"/>
    <w:rsid w:val="00882E81"/>
    <w:rsid w:val="008928B6"/>
    <w:rsid w:val="008A0F91"/>
    <w:rsid w:val="008A3D6B"/>
    <w:rsid w:val="008B4A14"/>
    <w:rsid w:val="00900677"/>
    <w:rsid w:val="00932459"/>
    <w:rsid w:val="009645BC"/>
    <w:rsid w:val="00965274"/>
    <w:rsid w:val="0099184E"/>
    <w:rsid w:val="009A1498"/>
    <w:rsid w:val="009C09E9"/>
    <w:rsid w:val="009C0C63"/>
    <w:rsid w:val="009C5566"/>
    <w:rsid w:val="00A65941"/>
    <w:rsid w:val="00A82C28"/>
    <w:rsid w:val="00A97F70"/>
    <w:rsid w:val="00AE6C13"/>
    <w:rsid w:val="00B4712F"/>
    <w:rsid w:val="00BC00B5"/>
    <w:rsid w:val="00BF6397"/>
    <w:rsid w:val="00BF7F68"/>
    <w:rsid w:val="00C51619"/>
    <w:rsid w:val="00C91DDD"/>
    <w:rsid w:val="00CB7AA2"/>
    <w:rsid w:val="00D32043"/>
    <w:rsid w:val="00D51AD4"/>
    <w:rsid w:val="00DA2A47"/>
    <w:rsid w:val="00DE1C13"/>
    <w:rsid w:val="00F221C6"/>
    <w:rsid w:val="00F3011D"/>
    <w:rsid w:val="00F5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25104"/>
  <w15:chartTrackingRefBased/>
  <w15:docId w15:val="{523E32A1-E257-4288-8CF2-9370B4D57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342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Piwowarczyk Szymon</dc:creator>
  <cp:keywords/>
  <dc:description/>
  <cp:lastModifiedBy>Goryszewska Karolina</cp:lastModifiedBy>
  <cp:revision>27</cp:revision>
  <cp:lastPrinted>2024-09-06T08:41:00Z</cp:lastPrinted>
  <dcterms:created xsi:type="dcterms:W3CDTF">2024-07-08T11:26:00Z</dcterms:created>
  <dcterms:modified xsi:type="dcterms:W3CDTF">2024-10-24T07:44:00Z</dcterms:modified>
</cp:coreProperties>
</file>