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3104" w14:textId="4AA0CF4D" w:rsidR="009F241B" w:rsidRPr="00DE771F" w:rsidRDefault="009F241B" w:rsidP="009F241B">
      <w:pPr>
        <w:spacing w:after="120" w:line="300" w:lineRule="auto"/>
        <w:jc w:val="center"/>
        <w:rPr>
          <w:rFonts w:ascii="Calibri" w:hAnsi="Calibri" w:cs="Calibri"/>
          <w:b/>
          <w:bCs/>
        </w:rPr>
      </w:pPr>
      <w:r w:rsidRPr="00DE771F">
        <w:rPr>
          <w:rFonts w:ascii="Calibri" w:hAnsi="Calibri" w:cs="Calibri"/>
          <w:b/>
          <w:bCs/>
        </w:rPr>
        <w:t>Wykaz  Nr 42/2025 z dnia 30 grudnia 2025 r.</w:t>
      </w:r>
    </w:p>
    <w:p w14:paraId="525D107D" w14:textId="77777777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</w:rPr>
        <w:t xml:space="preserve">Na podstawie art. 35 ust. 1 i 2 ustawy z dnia 21 sierpnia 1997 r.  o gospodarce  nieruchomościami </w:t>
      </w:r>
      <w:r w:rsidRPr="00DE771F">
        <w:rPr>
          <w:rFonts w:ascii="Calibri" w:hAnsi="Calibri" w:cs="Calibri"/>
        </w:rPr>
        <w:br/>
        <w:t>(</w:t>
      </w:r>
      <w:proofErr w:type="spellStart"/>
      <w:r w:rsidRPr="00DE771F">
        <w:rPr>
          <w:rFonts w:ascii="Calibri" w:hAnsi="Calibri" w:cs="Calibri"/>
        </w:rPr>
        <w:t>t.j</w:t>
      </w:r>
      <w:proofErr w:type="spellEnd"/>
      <w:r w:rsidRPr="00DE771F">
        <w:rPr>
          <w:rFonts w:ascii="Calibri" w:hAnsi="Calibri" w:cs="Calibri"/>
        </w:rPr>
        <w:t xml:space="preserve">. Dz. U. z 2024 r., poz. 1145 ze zm.) Dyrektor Zarządu Mienia m.st. Warszawy informuje </w:t>
      </w:r>
      <w:r w:rsidRPr="00DE771F">
        <w:rPr>
          <w:rFonts w:ascii="Calibri" w:hAnsi="Calibri" w:cs="Calibri"/>
        </w:rPr>
        <w:br/>
        <w:t>o przeznaczeniu do wydzierżawienia na czas oznaczony, opisane poniżej części nieruchomości:</w:t>
      </w:r>
    </w:p>
    <w:p w14:paraId="574E616E" w14:textId="4C6D3916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Adres nieruchomości</w:t>
      </w:r>
      <w:r w:rsidRPr="00DE771F">
        <w:rPr>
          <w:rFonts w:ascii="Calibri" w:hAnsi="Calibri" w:cs="Calibri"/>
        </w:rPr>
        <w:t>: Warszawa, Dzielnica Wola, ul. Prądzyńskiego</w:t>
      </w:r>
    </w:p>
    <w:p w14:paraId="5D66170E" w14:textId="335E2154" w:rsidR="009F241B" w:rsidRPr="00D5051F" w:rsidRDefault="009F241B" w:rsidP="009F241B">
      <w:pPr>
        <w:spacing w:after="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Oznaczenie nieruchomości</w:t>
      </w:r>
      <w:r w:rsidRPr="00DE771F">
        <w:rPr>
          <w:rFonts w:ascii="Calibri" w:hAnsi="Calibri" w:cs="Calibri"/>
        </w:rPr>
        <w:t>: część działki ewidencyjnej nr 39 z obrębu 6-04-07 zgodnie z załącznikiem graficznym do Wykazu (oznaczono literami A-B-C-D-E-A)</w:t>
      </w:r>
    </w:p>
    <w:p w14:paraId="7D4F94F8" w14:textId="3FA18B02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Powierzchnia do przekazania</w:t>
      </w:r>
      <w:r w:rsidRPr="00DE771F">
        <w:rPr>
          <w:rFonts w:ascii="Calibri" w:hAnsi="Calibri" w:cs="Calibri"/>
        </w:rPr>
        <w:t>: łącznie 2498 m</w:t>
      </w:r>
      <w:r w:rsidRPr="00DE771F">
        <w:rPr>
          <w:rFonts w:ascii="Calibri" w:hAnsi="Calibri" w:cs="Calibri"/>
          <w:vertAlign w:val="superscript"/>
        </w:rPr>
        <w:t>2</w:t>
      </w:r>
    </w:p>
    <w:p w14:paraId="7112E108" w14:textId="163DA1E7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Opis nieruchomości</w:t>
      </w:r>
      <w:r w:rsidRPr="00DE771F">
        <w:rPr>
          <w:rFonts w:ascii="Calibri" w:hAnsi="Calibri" w:cs="Calibri"/>
        </w:rPr>
        <w:t xml:space="preserve">: teren niezabudowany </w:t>
      </w:r>
    </w:p>
    <w:p w14:paraId="7C4FE252" w14:textId="5EE565A9" w:rsidR="009F241B" w:rsidRPr="00DE771F" w:rsidRDefault="009F241B" w:rsidP="009F241B">
      <w:pPr>
        <w:suppressAutoHyphens/>
        <w:snapToGrid w:val="0"/>
        <w:spacing w:after="0" w:line="240" w:lineRule="auto"/>
        <w:rPr>
          <w:rFonts w:ascii="Calibri" w:eastAsia="Times New Roman" w:hAnsi="Calibri" w:cs="Calibri"/>
          <w:spacing w:val="-2"/>
        </w:rPr>
      </w:pPr>
      <w:r w:rsidRPr="00DE771F">
        <w:rPr>
          <w:rFonts w:ascii="Calibri" w:hAnsi="Calibri" w:cs="Calibri"/>
          <w:b/>
          <w:bCs/>
        </w:rPr>
        <w:t>Przeznaczenie nieruchomości w miejscowym planie zagospodarowania przestrzennego i sposób jej zagospodarowania</w:t>
      </w:r>
      <w:r w:rsidRPr="00DE771F">
        <w:rPr>
          <w:rFonts w:ascii="Calibri" w:hAnsi="Calibri" w:cs="Calibri"/>
        </w:rPr>
        <w:t xml:space="preserve">: Usługi i/lub parkingi i garaże wielopoziomowe dla samochodów osobowych, droga zbiorcza. Sposób zagospodarowania -  </w:t>
      </w:r>
      <w:r w:rsidRPr="00DE771F">
        <w:rPr>
          <w:rFonts w:ascii="Calibri" w:eastAsia="Times New Roman" w:hAnsi="Calibri" w:cs="Calibri"/>
          <w:spacing w:val="-2"/>
        </w:rPr>
        <w:t>tymczasowe miejsca postojowe</w:t>
      </w:r>
    </w:p>
    <w:p w14:paraId="0F0F32C8" w14:textId="77777777" w:rsidR="009F241B" w:rsidRPr="00DE771F" w:rsidRDefault="009F241B" w:rsidP="009F241B">
      <w:pPr>
        <w:suppressAutoHyphens/>
        <w:snapToGrid w:val="0"/>
        <w:spacing w:after="0" w:line="240" w:lineRule="auto"/>
        <w:rPr>
          <w:rFonts w:ascii="Calibri" w:eastAsia="Times New Roman" w:hAnsi="Calibri" w:cs="Calibri"/>
          <w:spacing w:val="-2"/>
        </w:rPr>
      </w:pPr>
    </w:p>
    <w:p w14:paraId="1FAA4BB8" w14:textId="77777777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Termin zagospodarowania nieruchomości</w:t>
      </w:r>
      <w:r w:rsidRPr="00DE771F">
        <w:rPr>
          <w:rFonts w:ascii="Calibri" w:hAnsi="Calibri" w:cs="Calibri"/>
        </w:rPr>
        <w:t>: od dnia zawarcia umowy dzierżawy.</w:t>
      </w:r>
    </w:p>
    <w:p w14:paraId="632782EC" w14:textId="77777777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Forma przekazania</w:t>
      </w:r>
      <w:r w:rsidRPr="00DE771F">
        <w:rPr>
          <w:rFonts w:ascii="Calibri" w:hAnsi="Calibri" w:cs="Calibri"/>
        </w:rPr>
        <w:t>: umowa dzierżawy na czas oznaczony do 3 roku</w:t>
      </w:r>
    </w:p>
    <w:p w14:paraId="7DD67099" w14:textId="71EE3F82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Miesięczny czynsz dzierżawny netto</w:t>
      </w:r>
      <w:r w:rsidRPr="00DE771F">
        <w:rPr>
          <w:rFonts w:ascii="Calibri" w:hAnsi="Calibri" w:cs="Calibri"/>
        </w:rPr>
        <w:t xml:space="preserve">: </w:t>
      </w:r>
      <w:r w:rsidR="00DE771F" w:rsidRPr="00DE771F">
        <w:rPr>
          <w:rFonts w:ascii="Calibri" w:hAnsi="Calibri" w:cs="Calibri"/>
        </w:rPr>
        <w:t>5,</w:t>
      </w:r>
      <w:r w:rsidR="00DE771F">
        <w:rPr>
          <w:rFonts w:ascii="Calibri" w:hAnsi="Calibri" w:cs="Calibri"/>
        </w:rPr>
        <w:t>90</w:t>
      </w:r>
      <w:r w:rsidR="00DE771F" w:rsidRPr="00DE771F">
        <w:rPr>
          <w:rFonts w:ascii="Calibri" w:hAnsi="Calibri" w:cs="Calibri"/>
        </w:rPr>
        <w:t xml:space="preserve"> zł za 1 m</w:t>
      </w:r>
      <w:r w:rsidR="00DE771F" w:rsidRPr="00DE771F">
        <w:rPr>
          <w:rFonts w:ascii="Calibri" w:hAnsi="Calibri" w:cs="Calibri"/>
          <w:vertAlign w:val="superscript"/>
        </w:rPr>
        <w:t>2</w:t>
      </w:r>
      <w:r w:rsidR="00DE771F" w:rsidRPr="00DE771F">
        <w:rPr>
          <w:rFonts w:ascii="Calibri" w:hAnsi="Calibri" w:cs="Calibri"/>
        </w:rPr>
        <w:t xml:space="preserve"> miesięcznie + VAT koszty związane z energią elektryczną</w:t>
      </w:r>
    </w:p>
    <w:p w14:paraId="26AA87C2" w14:textId="77777777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Termin wnoszenia opłat</w:t>
      </w:r>
      <w:r w:rsidRPr="00DE771F">
        <w:rPr>
          <w:rFonts w:ascii="Calibri" w:hAnsi="Calibri" w:cs="Calibri"/>
        </w:rPr>
        <w:t>: d</w:t>
      </w:r>
      <w:r w:rsidRPr="00DE771F">
        <w:rPr>
          <w:rFonts w:ascii="Calibri" w:eastAsia="Times New Roman" w:hAnsi="Calibri" w:cs="Calibri"/>
          <w:kern w:val="0"/>
          <w:lang w:eastAsia="ar-SA"/>
          <w14:ligatures w14:val="none"/>
        </w:rPr>
        <w:t>o 10-go dnia każdego miesiąca</w:t>
      </w:r>
    </w:p>
    <w:p w14:paraId="7726DFC9" w14:textId="77777777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Zasady aktualizacji czynszu</w:t>
      </w:r>
      <w:r w:rsidRPr="00DE771F">
        <w:rPr>
          <w:rFonts w:ascii="Calibri" w:hAnsi="Calibri" w:cs="Calibri"/>
        </w:rPr>
        <w:t>: 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296418B5" w14:textId="1193DEB5" w:rsidR="009F241B" w:rsidRPr="00DE771F" w:rsidRDefault="009F241B" w:rsidP="009F241B">
      <w:pPr>
        <w:spacing w:after="120" w:line="300" w:lineRule="auto"/>
        <w:rPr>
          <w:rFonts w:ascii="Calibri" w:hAnsi="Calibri" w:cs="Calibri"/>
        </w:rPr>
      </w:pPr>
      <w:r w:rsidRPr="00DE771F">
        <w:rPr>
          <w:rFonts w:ascii="Calibri" w:hAnsi="Calibri" w:cs="Calibri"/>
          <w:b/>
          <w:bCs/>
        </w:rPr>
        <w:t>Informacje dodatkowe</w:t>
      </w:r>
      <w:r w:rsidRPr="00DE771F">
        <w:rPr>
          <w:rFonts w:ascii="Calibri" w:hAnsi="Calibri" w:cs="Calibri"/>
        </w:rPr>
        <w:t>: Przedmiot dzierżawy znajduje się w posiadaniu</w:t>
      </w:r>
      <w:r w:rsidR="00DE771F">
        <w:rPr>
          <w:rFonts w:ascii="Calibri" w:hAnsi="Calibri" w:cs="Calibri"/>
        </w:rPr>
        <w:t xml:space="preserve"> aktualnego</w:t>
      </w:r>
      <w:r w:rsidRPr="00DE771F">
        <w:rPr>
          <w:rFonts w:ascii="Calibri" w:hAnsi="Calibri" w:cs="Calibri"/>
        </w:rPr>
        <w:t xml:space="preserve"> Dzierżawcy</w:t>
      </w:r>
      <w:r w:rsidR="00DE771F">
        <w:rPr>
          <w:rFonts w:ascii="Calibri" w:hAnsi="Calibri" w:cs="Calibri"/>
        </w:rPr>
        <w:t>, który złożył</w:t>
      </w:r>
      <w:r w:rsidR="00D5051F">
        <w:rPr>
          <w:rFonts w:ascii="Calibri" w:hAnsi="Calibri" w:cs="Calibri"/>
        </w:rPr>
        <w:t xml:space="preserve"> kolejny</w:t>
      </w:r>
      <w:r w:rsidR="00DE771F">
        <w:rPr>
          <w:rFonts w:ascii="Calibri" w:hAnsi="Calibri" w:cs="Calibri"/>
        </w:rPr>
        <w:t xml:space="preserve"> wniosek o </w:t>
      </w:r>
      <w:r w:rsidR="00D5051F">
        <w:rPr>
          <w:rFonts w:ascii="Calibri" w:hAnsi="Calibri" w:cs="Calibri"/>
        </w:rPr>
        <w:t>dzierżawę</w:t>
      </w:r>
    </w:p>
    <w:p w14:paraId="0014A6CF" w14:textId="2A6D82E8" w:rsidR="009F241B" w:rsidRPr="00DE771F" w:rsidRDefault="009F241B" w:rsidP="009F241B">
      <w:pPr>
        <w:spacing w:after="120" w:line="300" w:lineRule="auto"/>
        <w:ind w:right="-567"/>
        <w:rPr>
          <w:rFonts w:ascii="Calibri" w:eastAsia="Calibri" w:hAnsi="Calibri" w:cs="Calibri"/>
          <w:kern w:val="0"/>
          <w14:ligatures w14:val="none"/>
        </w:rPr>
      </w:pPr>
      <w:r w:rsidRPr="00DE771F">
        <w:rPr>
          <w:rFonts w:ascii="Calibri" w:eastAsia="Calibri" w:hAnsi="Calibri" w:cs="Calibri"/>
          <w:kern w:val="0"/>
          <w14:ligatures w14:val="none"/>
        </w:rPr>
        <w:t xml:space="preserve">Wykaz zostaje wywieszony </w:t>
      </w:r>
      <w:bookmarkStart w:id="0" w:name="_Hlk158184192"/>
      <w:r w:rsidRPr="00DE771F">
        <w:rPr>
          <w:rFonts w:ascii="Calibri" w:eastAsia="Calibri" w:hAnsi="Calibri" w:cs="Calibri"/>
          <w:kern w:val="0"/>
          <w14:ligatures w14:val="none"/>
        </w:rPr>
        <w:t xml:space="preserve">w siedzibie Zarządu Mienia m.st. Warszawy przy ul. Jana Kazimierza 62 oraz </w:t>
      </w:r>
      <w:r w:rsidRPr="00DE771F">
        <w:rPr>
          <w:rFonts w:ascii="Calibri" w:eastAsia="Calibri" w:hAnsi="Calibri" w:cs="Calibri"/>
          <w:kern w:val="0"/>
          <w14:ligatures w14:val="none"/>
        </w:rPr>
        <w:br/>
        <w:t xml:space="preserve">w systemie Elektronicznej Tablicy Ogłoszeń m.st. Warszawy na okres 21 dni, to jest do dnia 20 </w:t>
      </w:r>
      <w:r w:rsidR="00D5051F">
        <w:rPr>
          <w:rFonts w:ascii="Calibri" w:eastAsia="Calibri" w:hAnsi="Calibri" w:cs="Calibri"/>
          <w:kern w:val="0"/>
          <w14:ligatures w14:val="none"/>
        </w:rPr>
        <w:t>stycznia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DE771F">
        <w:rPr>
          <w:rFonts w:ascii="Calibri" w:eastAsia="Calibri" w:hAnsi="Calibri" w:cs="Calibri"/>
          <w:kern w:val="0"/>
          <w14:ligatures w14:val="none"/>
        </w:rPr>
        <w:br/>
        <w:t>202</w:t>
      </w:r>
      <w:r w:rsidR="00D5051F">
        <w:rPr>
          <w:rFonts w:ascii="Calibri" w:eastAsia="Calibri" w:hAnsi="Calibri" w:cs="Calibri"/>
          <w:kern w:val="0"/>
          <w14:ligatures w14:val="none"/>
        </w:rPr>
        <w:t>6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r. Informacja o wywieszeniu wykazu zostanie opublikowana w prasie. </w:t>
      </w:r>
      <w:bookmarkEnd w:id="0"/>
      <w:r w:rsidRPr="00DE771F">
        <w:rPr>
          <w:rFonts w:ascii="Calibri" w:eastAsia="Calibri" w:hAnsi="Calibri" w:cs="Calibri"/>
          <w:kern w:val="0"/>
          <w14:ligatures w14:val="none"/>
        </w:rPr>
        <w:t xml:space="preserve">Wnioski w sprawie zawarcia umowy można składać w siedzibie ZMW przy ul. Jana Kazimierza 62 w Warszawie osobiście, pocztą tradycyjną bądź drogą elektroniczną na adres: sekretariat@zmw.waw.pl, w terminie do dnia 20 </w:t>
      </w:r>
      <w:r w:rsidR="00D5051F">
        <w:rPr>
          <w:rFonts w:ascii="Calibri" w:eastAsia="Calibri" w:hAnsi="Calibri" w:cs="Calibri"/>
          <w:kern w:val="0"/>
          <w14:ligatures w14:val="none"/>
        </w:rPr>
        <w:t>stycznia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202</w:t>
      </w:r>
      <w:r w:rsidR="00D5051F">
        <w:rPr>
          <w:rFonts w:ascii="Calibri" w:eastAsia="Calibri" w:hAnsi="Calibri" w:cs="Calibri"/>
          <w:kern w:val="0"/>
          <w14:ligatures w14:val="none"/>
        </w:rPr>
        <w:t>6</w:t>
      </w:r>
      <w:r w:rsidRPr="00DE771F">
        <w:rPr>
          <w:rFonts w:ascii="Calibri" w:eastAsia="Calibri" w:hAnsi="Calibri" w:cs="Calibri"/>
          <w:kern w:val="0"/>
          <w14:ligatures w14:val="none"/>
        </w:rPr>
        <w:t xml:space="preserve"> r.</w:t>
      </w:r>
    </w:p>
    <w:p w14:paraId="64F2C64D" w14:textId="77777777" w:rsidR="001128C6" w:rsidRDefault="001128C6">
      <w:pPr>
        <w:rPr>
          <w:rFonts w:ascii="Calibri" w:hAnsi="Calibri" w:cs="Calibri"/>
        </w:rPr>
      </w:pPr>
    </w:p>
    <w:p w14:paraId="72B7A830" w14:textId="77777777" w:rsidR="00103F35" w:rsidRDefault="00103F35">
      <w:pPr>
        <w:rPr>
          <w:rFonts w:ascii="Calibri" w:hAnsi="Calibri" w:cs="Calibri"/>
        </w:rPr>
      </w:pPr>
    </w:p>
    <w:p w14:paraId="244FB317" w14:textId="27E7A28C" w:rsidR="00103F35" w:rsidRPr="0071149E" w:rsidRDefault="00103F35" w:rsidP="00103F35">
      <w:pPr>
        <w:spacing w:after="0" w:line="360" w:lineRule="auto"/>
        <w:rPr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1149E">
        <w:rPr>
          <w:b/>
          <w:bCs/>
        </w:rPr>
        <w:t>Dyrektor</w:t>
      </w:r>
    </w:p>
    <w:p w14:paraId="20962C62" w14:textId="77777777" w:rsidR="00103F35" w:rsidRPr="0071149E" w:rsidRDefault="00103F35" w:rsidP="00103F35">
      <w:pPr>
        <w:spacing w:after="0" w:line="360" w:lineRule="auto"/>
        <w:ind w:left="5664" w:firstLine="708"/>
        <w:rPr>
          <w:b/>
          <w:bCs/>
        </w:rPr>
      </w:pPr>
      <w:r w:rsidRPr="0071149E">
        <w:rPr>
          <w:b/>
          <w:bCs/>
        </w:rPr>
        <w:t>Zarządu Mienia m.st. Warszawy</w:t>
      </w:r>
    </w:p>
    <w:p w14:paraId="3C3179D4" w14:textId="77777777" w:rsidR="00103F35" w:rsidRPr="0071149E" w:rsidRDefault="00103F35" w:rsidP="00103F35">
      <w:pPr>
        <w:spacing w:after="0" w:line="360" w:lineRule="auto"/>
        <w:ind w:left="5664" w:firstLine="708"/>
        <w:rPr>
          <w:b/>
          <w:bCs/>
        </w:rPr>
      </w:pPr>
      <w:r w:rsidRPr="0071149E">
        <w:rPr>
          <w:b/>
          <w:bCs/>
        </w:rPr>
        <w:t>/-/ mgr inż. Hanna Jakubowicz</w:t>
      </w:r>
    </w:p>
    <w:p w14:paraId="7258162F" w14:textId="511B85C4" w:rsidR="00103F35" w:rsidRPr="00DE771F" w:rsidRDefault="00103F35">
      <w:pPr>
        <w:rPr>
          <w:rFonts w:ascii="Calibri" w:hAnsi="Calibri" w:cs="Calibri"/>
        </w:rPr>
      </w:pPr>
    </w:p>
    <w:sectPr w:rsidR="00103F35" w:rsidRPr="00DE771F" w:rsidSect="009F241B"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1B"/>
    <w:rsid w:val="000C44C7"/>
    <w:rsid w:val="00103F35"/>
    <w:rsid w:val="001128C6"/>
    <w:rsid w:val="002C5F25"/>
    <w:rsid w:val="005555A5"/>
    <w:rsid w:val="006E1DF3"/>
    <w:rsid w:val="009F241B"/>
    <w:rsid w:val="00C81E9F"/>
    <w:rsid w:val="00D5051F"/>
    <w:rsid w:val="00DE771F"/>
    <w:rsid w:val="00F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683E"/>
  <w15:chartTrackingRefBased/>
  <w15:docId w15:val="{6A4E9E4B-3704-4049-AC75-42BECF74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1B"/>
  </w:style>
  <w:style w:type="paragraph" w:styleId="Nagwek1">
    <w:name w:val="heading 1"/>
    <w:basedOn w:val="Normalny"/>
    <w:next w:val="Normalny"/>
    <w:link w:val="Nagwek1Znak"/>
    <w:uiPriority w:val="9"/>
    <w:qFormat/>
    <w:rsid w:val="009F2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24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4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4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4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4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4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2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2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2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2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24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4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24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4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2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Marcin Ślusarski</cp:lastModifiedBy>
  <cp:revision>2</cp:revision>
  <cp:lastPrinted>2025-12-30T06:38:00Z</cp:lastPrinted>
  <dcterms:created xsi:type="dcterms:W3CDTF">2025-12-29T07:17:00Z</dcterms:created>
  <dcterms:modified xsi:type="dcterms:W3CDTF">2025-12-30T06:45:00Z</dcterms:modified>
</cp:coreProperties>
</file>