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2201" w14:textId="63836CCF" w:rsidR="00F9102A" w:rsidRPr="0058357E" w:rsidRDefault="00F9102A" w:rsidP="00F9102A">
      <w:pPr>
        <w:spacing w:after="240" w:line="300" w:lineRule="auto"/>
        <w:ind w:right="260"/>
        <w:jc w:val="center"/>
        <w:rPr>
          <w:b/>
          <w:bCs/>
          <w:sz w:val="20"/>
          <w:szCs w:val="20"/>
        </w:rPr>
      </w:pPr>
      <w:r w:rsidRPr="0058357E">
        <w:rPr>
          <w:b/>
          <w:bCs/>
          <w:sz w:val="20"/>
          <w:szCs w:val="20"/>
        </w:rPr>
        <w:t xml:space="preserve">Wykaz  Nr </w:t>
      </w:r>
      <w:r w:rsidR="00777691">
        <w:rPr>
          <w:b/>
          <w:bCs/>
          <w:sz w:val="20"/>
          <w:szCs w:val="20"/>
        </w:rPr>
        <w:t>2</w:t>
      </w:r>
      <w:r w:rsidR="00E83B97">
        <w:rPr>
          <w:b/>
          <w:bCs/>
          <w:sz w:val="20"/>
          <w:szCs w:val="20"/>
        </w:rPr>
        <w:t>6</w:t>
      </w:r>
      <w:r w:rsidRPr="0058357E">
        <w:rPr>
          <w:b/>
          <w:bCs/>
          <w:sz w:val="20"/>
          <w:szCs w:val="20"/>
        </w:rPr>
        <w:t xml:space="preserve">/2026 z dnia </w:t>
      </w:r>
      <w:r w:rsidR="00F6796C">
        <w:rPr>
          <w:b/>
          <w:bCs/>
          <w:sz w:val="20"/>
          <w:szCs w:val="20"/>
        </w:rPr>
        <w:t>25.06</w:t>
      </w:r>
      <w:r w:rsidR="00777691">
        <w:rPr>
          <w:b/>
          <w:bCs/>
          <w:sz w:val="20"/>
          <w:szCs w:val="20"/>
        </w:rPr>
        <w:t>.2026</w:t>
      </w:r>
      <w:r w:rsidRPr="0058357E">
        <w:rPr>
          <w:b/>
          <w:bCs/>
          <w:sz w:val="20"/>
          <w:szCs w:val="20"/>
        </w:rPr>
        <w:t xml:space="preserve"> r.</w:t>
      </w:r>
    </w:p>
    <w:p w14:paraId="626D2738" w14:textId="116D2F37" w:rsidR="000479A8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sz w:val="20"/>
          <w:szCs w:val="20"/>
        </w:rPr>
        <w:t xml:space="preserve">Na podstawie art. 35 ust. 1 i 2 ustawy z dnia 21 sierpnia 1997 r.  o gospodarce  nieruchomościami </w:t>
      </w:r>
      <w:r w:rsidRPr="0058357E">
        <w:rPr>
          <w:sz w:val="20"/>
          <w:szCs w:val="20"/>
        </w:rPr>
        <w:br/>
        <w:t xml:space="preserve">(Dz. U. z </w:t>
      </w:r>
      <w:r w:rsidR="00F9102A" w:rsidRPr="0058357E">
        <w:rPr>
          <w:sz w:val="20"/>
          <w:szCs w:val="20"/>
        </w:rPr>
        <w:t>202</w:t>
      </w:r>
      <w:r w:rsidR="006C4998">
        <w:rPr>
          <w:sz w:val="20"/>
          <w:szCs w:val="20"/>
        </w:rPr>
        <w:t>6</w:t>
      </w:r>
      <w:r w:rsidRPr="0058357E">
        <w:rPr>
          <w:sz w:val="20"/>
          <w:szCs w:val="20"/>
        </w:rPr>
        <w:t xml:space="preserve"> r., poz.</w:t>
      </w:r>
      <w:r w:rsidR="00F9102A" w:rsidRPr="0058357E">
        <w:rPr>
          <w:sz w:val="20"/>
          <w:szCs w:val="20"/>
        </w:rPr>
        <w:t xml:space="preserve"> </w:t>
      </w:r>
      <w:r w:rsidR="006C4998">
        <w:rPr>
          <w:sz w:val="20"/>
          <w:szCs w:val="20"/>
        </w:rPr>
        <w:t>399</w:t>
      </w:r>
      <w:r w:rsidRPr="0058357E">
        <w:rPr>
          <w:sz w:val="20"/>
          <w:szCs w:val="20"/>
        </w:rPr>
        <w:t>) Dyrektor Zarządu Mienia m.st. Warszawy informuje o przeznaczeniu do wynajmu na czas oznaczony, opisaną poniżej część nieruchomości:</w:t>
      </w:r>
    </w:p>
    <w:p w14:paraId="40E0DAAD" w14:textId="4E5FEE94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Adres nieruchomości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Warszawa, ul. Bitwy Warszawskiej 1920r., nr 11</w:t>
      </w:r>
    </w:p>
    <w:p w14:paraId="2D22C600" w14:textId="515B9D19" w:rsidR="00170DB1" w:rsidRPr="0058357E" w:rsidRDefault="00170DB1" w:rsidP="00763B76">
      <w:pPr>
        <w:tabs>
          <w:tab w:val="left" w:pos="3615"/>
        </w:tabs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Oznaczenie nieruchomości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część działki ewidencyjnej nr 3/2 z obrębu 2-03-07</w:t>
      </w:r>
      <w:r w:rsidR="00876C67" w:rsidRPr="0058357E">
        <w:rPr>
          <w:sz w:val="20"/>
          <w:szCs w:val="20"/>
        </w:rPr>
        <w:tab/>
      </w:r>
    </w:p>
    <w:p w14:paraId="3031872B" w14:textId="5F3BAEF0" w:rsidR="00876C67" w:rsidRPr="0058357E" w:rsidRDefault="00876C67" w:rsidP="00763B76">
      <w:pPr>
        <w:tabs>
          <w:tab w:val="left" w:pos="3615"/>
        </w:tabs>
        <w:spacing w:after="240" w:line="300" w:lineRule="auto"/>
        <w:rPr>
          <w:b/>
          <w:bCs/>
          <w:sz w:val="20"/>
          <w:szCs w:val="20"/>
        </w:rPr>
      </w:pPr>
      <w:r w:rsidRPr="0058357E">
        <w:rPr>
          <w:b/>
          <w:bCs/>
          <w:sz w:val="20"/>
          <w:szCs w:val="20"/>
        </w:rPr>
        <w:t xml:space="preserve">Oznaczenie nieruchomości w księdze wieczystej: </w:t>
      </w:r>
      <w:r w:rsidR="00F9102A" w:rsidRPr="0058357E">
        <w:rPr>
          <w:sz w:val="20"/>
          <w:szCs w:val="20"/>
        </w:rPr>
        <w:t>WA1M/00144144/6</w:t>
      </w:r>
    </w:p>
    <w:p w14:paraId="24E52296" w14:textId="326C2078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Powierzchnia do przekazania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2</w:t>
      </w:r>
      <w:r w:rsidR="00122E07">
        <w:rPr>
          <w:sz w:val="20"/>
          <w:szCs w:val="20"/>
        </w:rPr>
        <w:t>4</w:t>
      </w:r>
      <w:r w:rsidR="00F9102A" w:rsidRPr="0058357E">
        <w:rPr>
          <w:sz w:val="20"/>
          <w:szCs w:val="20"/>
        </w:rPr>
        <w:t xml:space="preserve"> tymczasow</w:t>
      </w:r>
      <w:r w:rsidR="00122E07">
        <w:rPr>
          <w:sz w:val="20"/>
          <w:szCs w:val="20"/>
        </w:rPr>
        <w:t>e</w:t>
      </w:r>
      <w:r w:rsidR="00F9102A" w:rsidRPr="0058357E">
        <w:rPr>
          <w:sz w:val="20"/>
          <w:szCs w:val="20"/>
        </w:rPr>
        <w:t xml:space="preserve"> miejsc</w:t>
      </w:r>
      <w:r w:rsidR="00122E07">
        <w:rPr>
          <w:sz w:val="20"/>
          <w:szCs w:val="20"/>
        </w:rPr>
        <w:t>a</w:t>
      </w:r>
      <w:r w:rsidR="00F9102A" w:rsidRPr="0058357E">
        <w:rPr>
          <w:sz w:val="20"/>
          <w:szCs w:val="20"/>
        </w:rPr>
        <w:t xml:space="preserve"> postojow</w:t>
      </w:r>
      <w:r w:rsidR="00122E07">
        <w:rPr>
          <w:sz w:val="20"/>
          <w:szCs w:val="20"/>
        </w:rPr>
        <w:t>e</w:t>
      </w:r>
      <w:r w:rsidR="00F9102A" w:rsidRPr="0058357E">
        <w:rPr>
          <w:sz w:val="20"/>
          <w:szCs w:val="20"/>
        </w:rPr>
        <w:t xml:space="preserve"> łącznej pow. 3</w:t>
      </w:r>
      <w:r w:rsidR="00122E07">
        <w:rPr>
          <w:sz w:val="20"/>
          <w:szCs w:val="20"/>
        </w:rPr>
        <w:t>00,00</w:t>
      </w:r>
      <w:r w:rsidR="00F9102A" w:rsidRPr="0058357E">
        <w:rPr>
          <w:sz w:val="20"/>
          <w:szCs w:val="20"/>
        </w:rPr>
        <w:t xml:space="preserve"> m</w:t>
      </w:r>
      <w:r w:rsidR="00F9102A" w:rsidRPr="0058357E">
        <w:rPr>
          <w:sz w:val="20"/>
          <w:szCs w:val="20"/>
          <w:vertAlign w:val="superscript"/>
        </w:rPr>
        <w:t>2</w:t>
      </w:r>
      <w:r w:rsidR="00F9102A" w:rsidRPr="0058357E">
        <w:rPr>
          <w:sz w:val="20"/>
          <w:szCs w:val="20"/>
        </w:rPr>
        <w:t xml:space="preserve"> (każde o pow. 12,5 m</w:t>
      </w:r>
      <w:r w:rsidR="00F9102A" w:rsidRPr="0058357E">
        <w:rPr>
          <w:sz w:val="20"/>
          <w:szCs w:val="20"/>
          <w:vertAlign w:val="superscript"/>
        </w:rPr>
        <w:t>2</w:t>
      </w:r>
      <w:r w:rsidR="00F9102A" w:rsidRPr="0058357E">
        <w:rPr>
          <w:sz w:val="20"/>
          <w:szCs w:val="20"/>
        </w:rPr>
        <w:t>)</w:t>
      </w:r>
    </w:p>
    <w:p w14:paraId="3DEDC8C2" w14:textId="14B8E5EA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Opis nieruchomości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teren oznaczony na załączniku graficznym – miejsca o nr: 278-29</w:t>
      </w:r>
      <w:r w:rsidR="00F6796C">
        <w:rPr>
          <w:sz w:val="20"/>
          <w:szCs w:val="20"/>
        </w:rPr>
        <w:t>1</w:t>
      </w:r>
      <w:r w:rsidR="00F9102A" w:rsidRPr="0058357E">
        <w:rPr>
          <w:sz w:val="20"/>
          <w:szCs w:val="20"/>
        </w:rPr>
        <w:t>, 295, 313-314, 321-323, 325-326</w:t>
      </w:r>
      <w:r w:rsidR="00122E07">
        <w:rPr>
          <w:sz w:val="20"/>
          <w:szCs w:val="20"/>
        </w:rPr>
        <w:t xml:space="preserve"> i</w:t>
      </w:r>
      <w:r w:rsidR="00F6796C">
        <w:rPr>
          <w:sz w:val="20"/>
          <w:szCs w:val="20"/>
        </w:rPr>
        <w:t xml:space="preserve"> 329-</w:t>
      </w:r>
      <w:r w:rsidR="00F9102A" w:rsidRPr="0058357E">
        <w:rPr>
          <w:sz w:val="20"/>
          <w:szCs w:val="20"/>
        </w:rPr>
        <w:t>330</w:t>
      </w:r>
    </w:p>
    <w:p w14:paraId="69A8BCCC" w14:textId="14744D26" w:rsidR="00170DB1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Przeznaczenie nieruchomości w miejscowym planie zagospodarowania przestrzennego:</w:t>
      </w:r>
      <w:r w:rsidR="00170DB1" w:rsidRPr="0058357E">
        <w:rPr>
          <w:sz w:val="20"/>
          <w:szCs w:val="20"/>
        </w:rPr>
        <w:t xml:space="preserve"> </w:t>
      </w:r>
      <w:r w:rsidR="00F9102A" w:rsidRPr="0058357E">
        <w:rPr>
          <w:sz w:val="20"/>
          <w:szCs w:val="20"/>
        </w:rPr>
        <w:t xml:space="preserve">Przeznaczenie podstawowe terenu w miejscowym planie zagospodarowania przestrzennego (rejon ul. </w:t>
      </w:r>
      <w:proofErr w:type="spellStart"/>
      <w:r w:rsidR="00F9102A" w:rsidRPr="0058357E">
        <w:rPr>
          <w:sz w:val="20"/>
          <w:szCs w:val="20"/>
        </w:rPr>
        <w:t>Opaczewskiej</w:t>
      </w:r>
      <w:proofErr w:type="spellEnd"/>
      <w:r w:rsidR="00F9102A" w:rsidRPr="0058357E">
        <w:rPr>
          <w:sz w:val="20"/>
          <w:szCs w:val="20"/>
        </w:rPr>
        <w:t>): zabudowa wielorodzinna z usługami ( C1.4 MW/U, C1.3 MW/U) oraz droga wewnętrzna (C1.5 KPW)</w:t>
      </w:r>
    </w:p>
    <w:p w14:paraId="4DE3757A" w14:textId="0BFC0CAE" w:rsidR="00170DB1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Sposób i t</w:t>
      </w:r>
      <w:r w:rsidR="00170DB1" w:rsidRPr="0058357E">
        <w:rPr>
          <w:b/>
          <w:bCs/>
          <w:sz w:val="20"/>
          <w:szCs w:val="20"/>
        </w:rPr>
        <w:t>ermin zagospodarowania</w:t>
      </w:r>
      <w:r w:rsidR="006D03F3" w:rsidRPr="0058357E">
        <w:rPr>
          <w:b/>
          <w:bCs/>
          <w:sz w:val="20"/>
          <w:szCs w:val="20"/>
        </w:rPr>
        <w:t xml:space="preserve"> nieruchomości</w:t>
      </w:r>
      <w:r w:rsidR="00170DB1"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Najem z przeznaczeniem na tymczasowe miejsce postojowe</w:t>
      </w:r>
    </w:p>
    <w:p w14:paraId="3E81BB93" w14:textId="11A62B25" w:rsidR="00170DB1" w:rsidRPr="0058357E" w:rsidRDefault="00170DB1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Forma przekazania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umowa najmu na czas oznaczony do 3 lat, nie krótszy niż 6 miesięcy</w:t>
      </w:r>
    </w:p>
    <w:p w14:paraId="6AD4BD09" w14:textId="58163F7D" w:rsidR="00170DB1" w:rsidRPr="0058357E" w:rsidRDefault="0090067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M</w:t>
      </w:r>
      <w:r w:rsidR="00170DB1" w:rsidRPr="0058357E">
        <w:rPr>
          <w:b/>
          <w:bCs/>
          <w:sz w:val="20"/>
          <w:szCs w:val="20"/>
        </w:rPr>
        <w:t>iesięczny czynsz najmu</w:t>
      </w:r>
      <w:r w:rsidR="00170DB1"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263,00 zł za 1 tymczasowe miejsce postojowe</w:t>
      </w:r>
      <w:r w:rsidR="00876C67" w:rsidRPr="0058357E">
        <w:rPr>
          <w:sz w:val="20"/>
          <w:szCs w:val="20"/>
        </w:rPr>
        <w:t xml:space="preserve"> + VAT</w:t>
      </w:r>
    </w:p>
    <w:p w14:paraId="21142CCC" w14:textId="594DD4E8" w:rsidR="00BF7F68" w:rsidRPr="0058357E" w:rsidRDefault="00BF7F68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Termin wnoszenia opłat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do 10-go dnia każdego miesiąca</w:t>
      </w:r>
    </w:p>
    <w:p w14:paraId="7D616BE0" w14:textId="7AA169FB" w:rsidR="00876C67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Zasady aktualizacji czynszu:</w:t>
      </w:r>
      <w:r w:rsidRPr="0058357E">
        <w:rPr>
          <w:sz w:val="20"/>
          <w:szCs w:val="20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2051589A" w:rsidR="00BF7F68" w:rsidRPr="0058357E" w:rsidRDefault="00BF7F68" w:rsidP="00763B76">
      <w:pPr>
        <w:spacing w:after="240" w:line="300" w:lineRule="auto"/>
        <w:rPr>
          <w:sz w:val="20"/>
          <w:szCs w:val="20"/>
        </w:rPr>
      </w:pPr>
      <w:r w:rsidRPr="0058357E">
        <w:rPr>
          <w:b/>
          <w:bCs/>
          <w:sz w:val="20"/>
          <w:szCs w:val="20"/>
        </w:rPr>
        <w:t>Informacje dodatkowe</w:t>
      </w:r>
      <w:r w:rsidRPr="0058357E">
        <w:rPr>
          <w:sz w:val="20"/>
          <w:szCs w:val="20"/>
        </w:rPr>
        <w:t xml:space="preserve">: </w:t>
      </w:r>
      <w:r w:rsidR="00F9102A" w:rsidRPr="0058357E">
        <w:rPr>
          <w:sz w:val="20"/>
          <w:szCs w:val="20"/>
        </w:rPr>
        <w:t>Tymczasowe miejsca postojowe będą przyznawane na podstawie kolejności wpływu wniosków o najem. Najemca zobowiązany będzie do uiszczenia kaucji pieniężnej w kwocie równej dwukrotnej wysokości czynszu najmu brutto</w:t>
      </w:r>
    </w:p>
    <w:p w14:paraId="01A5821F" w14:textId="40E6415A" w:rsidR="00876C67" w:rsidRPr="0058357E" w:rsidRDefault="00876C67" w:rsidP="00763B76">
      <w:pPr>
        <w:spacing w:after="240" w:line="300" w:lineRule="auto"/>
        <w:rPr>
          <w:sz w:val="20"/>
          <w:szCs w:val="20"/>
        </w:rPr>
      </w:pPr>
      <w:r w:rsidRPr="0058357E">
        <w:rPr>
          <w:sz w:val="20"/>
          <w:szCs w:val="20"/>
        </w:rPr>
        <w:t xml:space="preserve">Wykaz zostaje wywieszony w siedzibie Zarządu Mienia m.st. Warszawy przy ul. Jana Kazimierza 62 oraz w systemie Elektronicznej Tablicy Ogłoszeń m.st. Warszawy na okres 21 dni, to jest do dnia </w:t>
      </w:r>
      <w:r w:rsidR="006E68C1">
        <w:rPr>
          <w:sz w:val="20"/>
          <w:szCs w:val="20"/>
        </w:rPr>
        <w:t>16.07</w:t>
      </w:r>
      <w:r w:rsidR="00F9102A" w:rsidRPr="0058357E">
        <w:rPr>
          <w:sz w:val="20"/>
          <w:szCs w:val="20"/>
        </w:rPr>
        <w:t>.2026</w:t>
      </w:r>
      <w:r w:rsidRPr="0058357E">
        <w:rPr>
          <w:sz w:val="20"/>
          <w:szCs w:val="20"/>
        </w:rPr>
        <w:t xml:space="preserve"> 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6E68C1">
        <w:rPr>
          <w:sz w:val="20"/>
          <w:szCs w:val="20"/>
        </w:rPr>
        <w:t>16.07</w:t>
      </w:r>
      <w:r w:rsidR="00F9102A" w:rsidRPr="0058357E">
        <w:rPr>
          <w:sz w:val="20"/>
          <w:szCs w:val="20"/>
        </w:rPr>
        <w:t>.2026</w:t>
      </w:r>
      <w:r w:rsidRPr="0058357E">
        <w:rPr>
          <w:sz w:val="20"/>
          <w:szCs w:val="20"/>
        </w:rPr>
        <w:t xml:space="preserve"> r. Obowiązuje wzór wniosku dostępny na stronie www.zmw.waw.pl  </w:t>
      </w:r>
    </w:p>
    <w:p w14:paraId="14BEFDFA" w14:textId="77777777" w:rsidR="00876C67" w:rsidRPr="0058357E" w:rsidRDefault="00876C67" w:rsidP="00876C67">
      <w:pPr>
        <w:spacing w:after="240" w:line="300" w:lineRule="auto"/>
        <w:jc w:val="both"/>
        <w:rPr>
          <w:sz w:val="20"/>
          <w:szCs w:val="20"/>
        </w:rPr>
      </w:pPr>
    </w:p>
    <w:p w14:paraId="3982794D" w14:textId="77777777" w:rsidR="00122E07" w:rsidRPr="001A054F" w:rsidRDefault="00122E07" w:rsidP="00122E07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5D74549D" w14:textId="77777777" w:rsidR="00122E07" w:rsidRPr="001A054F" w:rsidRDefault="00122E07" w:rsidP="00122E07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52DEFC7A" w14:textId="77777777" w:rsidR="00122E07" w:rsidRPr="001A054F" w:rsidRDefault="00122E07" w:rsidP="00122E07">
      <w:pPr>
        <w:spacing w:after="24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0B3EC204" w14:textId="437C762B" w:rsidR="009A1498" w:rsidRPr="0058357E" w:rsidRDefault="009A1498" w:rsidP="00122E0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3A8B5E29" w14:textId="77777777" w:rsidR="00170DB1" w:rsidRPr="00876C67" w:rsidRDefault="00170DB1" w:rsidP="00A65941">
      <w:pPr>
        <w:spacing w:after="0" w:line="300" w:lineRule="auto"/>
        <w:rPr>
          <w:sz w:val="21"/>
          <w:szCs w:val="21"/>
        </w:rPr>
      </w:pPr>
    </w:p>
    <w:sectPr w:rsidR="00170DB1" w:rsidRPr="00876C67" w:rsidSect="00583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479A8"/>
    <w:rsid w:val="00110FBB"/>
    <w:rsid w:val="00122E07"/>
    <w:rsid w:val="0016689F"/>
    <w:rsid w:val="00170DB1"/>
    <w:rsid w:val="00356DE1"/>
    <w:rsid w:val="003B10C6"/>
    <w:rsid w:val="00496157"/>
    <w:rsid w:val="004E3944"/>
    <w:rsid w:val="0058357E"/>
    <w:rsid w:val="006035A3"/>
    <w:rsid w:val="006C4998"/>
    <w:rsid w:val="006D03F3"/>
    <w:rsid w:val="006D2C9A"/>
    <w:rsid w:val="006E68C1"/>
    <w:rsid w:val="00705F70"/>
    <w:rsid w:val="00763B76"/>
    <w:rsid w:val="00777691"/>
    <w:rsid w:val="0079695B"/>
    <w:rsid w:val="008262E2"/>
    <w:rsid w:val="008379EC"/>
    <w:rsid w:val="00856BB7"/>
    <w:rsid w:val="00876C67"/>
    <w:rsid w:val="008B4A14"/>
    <w:rsid w:val="008E2109"/>
    <w:rsid w:val="00900677"/>
    <w:rsid w:val="009645BC"/>
    <w:rsid w:val="009A1498"/>
    <w:rsid w:val="009C09E9"/>
    <w:rsid w:val="009C0C63"/>
    <w:rsid w:val="00A65941"/>
    <w:rsid w:val="00BA2BC1"/>
    <w:rsid w:val="00BC00B5"/>
    <w:rsid w:val="00BF7F68"/>
    <w:rsid w:val="00C24371"/>
    <w:rsid w:val="00C91DDD"/>
    <w:rsid w:val="00CB7AA2"/>
    <w:rsid w:val="00CE24F2"/>
    <w:rsid w:val="00E1151E"/>
    <w:rsid w:val="00E83B97"/>
    <w:rsid w:val="00EF0B5F"/>
    <w:rsid w:val="00F221C6"/>
    <w:rsid w:val="00F31626"/>
    <w:rsid w:val="00F6796C"/>
    <w:rsid w:val="00F9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3</cp:revision>
  <cp:lastPrinted>2026-05-14T07:55:00Z</cp:lastPrinted>
  <dcterms:created xsi:type="dcterms:W3CDTF">2026-06-25T09:47:00Z</dcterms:created>
  <dcterms:modified xsi:type="dcterms:W3CDTF">2026-06-25T11:26:00Z</dcterms:modified>
</cp:coreProperties>
</file>