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49A1F" w14:textId="1BF918E4" w:rsidR="00D54F7D" w:rsidRPr="00EC37AD" w:rsidRDefault="00D54F7D" w:rsidP="00D54F7D">
      <w:pPr>
        <w:spacing w:after="240" w:line="300" w:lineRule="auto"/>
        <w:jc w:val="center"/>
        <w:rPr>
          <w:b/>
          <w:bCs/>
          <w:sz w:val="21"/>
          <w:szCs w:val="21"/>
        </w:rPr>
      </w:pPr>
      <w:r w:rsidRPr="00EC37AD">
        <w:rPr>
          <w:b/>
          <w:bCs/>
          <w:sz w:val="21"/>
          <w:szCs w:val="21"/>
        </w:rPr>
        <w:t xml:space="preserve">Wykaz  Nr </w:t>
      </w:r>
      <w:r w:rsidR="00EC37AD" w:rsidRPr="00EC37AD">
        <w:rPr>
          <w:b/>
          <w:bCs/>
          <w:sz w:val="21"/>
          <w:szCs w:val="21"/>
        </w:rPr>
        <w:t>28</w:t>
      </w:r>
      <w:r w:rsidRPr="00EC37AD">
        <w:rPr>
          <w:b/>
          <w:bCs/>
          <w:sz w:val="21"/>
          <w:szCs w:val="21"/>
        </w:rPr>
        <w:t xml:space="preserve">/2026 z dnia </w:t>
      </w:r>
      <w:r w:rsidR="00EC37AD" w:rsidRPr="00EC37AD">
        <w:rPr>
          <w:b/>
          <w:bCs/>
          <w:sz w:val="21"/>
          <w:szCs w:val="21"/>
        </w:rPr>
        <w:t>1</w:t>
      </w:r>
      <w:r w:rsidR="003C408F">
        <w:rPr>
          <w:b/>
          <w:bCs/>
          <w:sz w:val="21"/>
          <w:szCs w:val="21"/>
        </w:rPr>
        <w:t>5</w:t>
      </w:r>
      <w:r w:rsidR="00EC37AD" w:rsidRPr="00EC37AD">
        <w:rPr>
          <w:b/>
          <w:bCs/>
          <w:sz w:val="21"/>
          <w:szCs w:val="21"/>
        </w:rPr>
        <w:t>.07.</w:t>
      </w:r>
      <w:r w:rsidRPr="00EC37AD">
        <w:rPr>
          <w:b/>
          <w:bCs/>
          <w:sz w:val="21"/>
          <w:szCs w:val="21"/>
        </w:rPr>
        <w:t>2026 r.</w:t>
      </w:r>
    </w:p>
    <w:p w14:paraId="135979B8" w14:textId="77777777" w:rsidR="00D54F7D" w:rsidRPr="00876C67" w:rsidRDefault="00D54F7D" w:rsidP="00D54F7D">
      <w:pPr>
        <w:spacing w:after="240" w:line="300" w:lineRule="auto"/>
        <w:jc w:val="both"/>
        <w:rPr>
          <w:sz w:val="21"/>
          <w:szCs w:val="21"/>
        </w:rPr>
      </w:pPr>
      <w:r w:rsidRPr="00876C67">
        <w:rPr>
          <w:sz w:val="21"/>
          <w:szCs w:val="21"/>
        </w:rPr>
        <w:t xml:space="preserve">Na podstawie art. 35 ust. 1 i 2 ustawy z dnia 21 sierpnia 1997 r.  o gospodarce  nieruchomościami </w:t>
      </w:r>
      <w:r w:rsidRPr="00876C67">
        <w:rPr>
          <w:sz w:val="21"/>
          <w:szCs w:val="21"/>
        </w:rPr>
        <w:br/>
        <w:t xml:space="preserve">(Dz. U. z </w:t>
      </w:r>
      <w:r>
        <w:rPr>
          <w:sz w:val="21"/>
          <w:szCs w:val="21"/>
        </w:rPr>
        <w:t>2026</w:t>
      </w:r>
      <w:r w:rsidRPr="00876C67">
        <w:rPr>
          <w:sz w:val="21"/>
          <w:szCs w:val="21"/>
        </w:rPr>
        <w:t xml:space="preserve"> r., poz. </w:t>
      </w:r>
      <w:r>
        <w:rPr>
          <w:sz w:val="21"/>
          <w:szCs w:val="21"/>
        </w:rPr>
        <w:t>399</w:t>
      </w:r>
      <w:r w:rsidRPr="00876C67">
        <w:rPr>
          <w:sz w:val="21"/>
          <w:szCs w:val="21"/>
        </w:rPr>
        <w:t>) Dyrektor Zarządu Mienia m.st. Warszawy informuje o przeznaczeniu do wynajmu na czas oznaczony, opisaną poniżej część nieruchomości:</w:t>
      </w:r>
    </w:p>
    <w:p w14:paraId="6A9F553E" w14:textId="1438B73F" w:rsidR="00D54F7D" w:rsidRPr="00876C67" w:rsidRDefault="00D54F7D" w:rsidP="00D54F7D">
      <w:pPr>
        <w:spacing w:after="240" w:line="300" w:lineRule="auto"/>
        <w:jc w:val="both"/>
        <w:rPr>
          <w:sz w:val="21"/>
          <w:szCs w:val="21"/>
        </w:rPr>
      </w:pPr>
      <w:r w:rsidRPr="00876C67">
        <w:rPr>
          <w:b/>
          <w:bCs/>
          <w:sz w:val="21"/>
          <w:szCs w:val="21"/>
        </w:rPr>
        <w:t>Adres nieruchomości</w:t>
      </w:r>
      <w:r w:rsidRPr="00876C67">
        <w:rPr>
          <w:sz w:val="21"/>
          <w:szCs w:val="21"/>
        </w:rPr>
        <w:t>:</w:t>
      </w:r>
      <w:r w:rsidRPr="004967CB">
        <w:rPr>
          <w:sz w:val="21"/>
          <w:szCs w:val="21"/>
        </w:rPr>
        <w:t xml:space="preserve"> </w:t>
      </w:r>
      <w:r w:rsidRPr="005E7B94">
        <w:rPr>
          <w:sz w:val="21"/>
          <w:szCs w:val="21"/>
        </w:rPr>
        <w:t xml:space="preserve">Warszawa, ul. </w:t>
      </w:r>
      <w:r>
        <w:rPr>
          <w:sz w:val="21"/>
          <w:szCs w:val="21"/>
        </w:rPr>
        <w:t>Wolska 191</w:t>
      </w:r>
    </w:p>
    <w:p w14:paraId="7D961DB6" w14:textId="7DAD0ADF" w:rsidR="00D54F7D" w:rsidRPr="00876C67" w:rsidRDefault="00D54F7D" w:rsidP="00D54F7D">
      <w:pPr>
        <w:tabs>
          <w:tab w:val="left" w:pos="3615"/>
        </w:tabs>
        <w:spacing w:after="240" w:line="300" w:lineRule="auto"/>
        <w:jc w:val="both"/>
        <w:rPr>
          <w:sz w:val="21"/>
          <w:szCs w:val="21"/>
        </w:rPr>
      </w:pPr>
      <w:r w:rsidRPr="00876C67">
        <w:rPr>
          <w:b/>
          <w:bCs/>
          <w:sz w:val="21"/>
          <w:szCs w:val="21"/>
        </w:rPr>
        <w:t>Oznaczenie nieruchomości</w:t>
      </w:r>
      <w:r w:rsidRPr="00876C67">
        <w:rPr>
          <w:sz w:val="21"/>
          <w:szCs w:val="21"/>
        </w:rPr>
        <w:t xml:space="preserve">: </w:t>
      </w:r>
      <w:r>
        <w:rPr>
          <w:sz w:val="21"/>
          <w:szCs w:val="21"/>
        </w:rPr>
        <w:t>część działki ewidencyjnej nr 3/1 z obrębu 6-05-02</w:t>
      </w:r>
      <w:r w:rsidRPr="00876C67">
        <w:rPr>
          <w:sz w:val="21"/>
          <w:szCs w:val="21"/>
        </w:rPr>
        <w:tab/>
      </w:r>
    </w:p>
    <w:p w14:paraId="02FEC86E" w14:textId="1591599F" w:rsidR="00D54F7D" w:rsidRPr="00876C67" w:rsidRDefault="00D54F7D" w:rsidP="00D54F7D">
      <w:pPr>
        <w:tabs>
          <w:tab w:val="left" w:pos="3615"/>
        </w:tabs>
        <w:spacing w:after="240" w:line="300" w:lineRule="auto"/>
        <w:jc w:val="both"/>
        <w:rPr>
          <w:b/>
          <w:bCs/>
          <w:sz w:val="21"/>
          <w:szCs w:val="21"/>
        </w:rPr>
      </w:pPr>
      <w:r w:rsidRPr="00876C67">
        <w:rPr>
          <w:b/>
          <w:bCs/>
          <w:sz w:val="21"/>
          <w:szCs w:val="21"/>
        </w:rPr>
        <w:t xml:space="preserve">Oznaczenie nieruchomości w księdze wieczystej: </w:t>
      </w:r>
      <w:r w:rsidRPr="00D54F7D">
        <w:rPr>
          <w:sz w:val="21"/>
          <w:szCs w:val="21"/>
        </w:rPr>
        <w:t>WA4M/00199804/2</w:t>
      </w:r>
    </w:p>
    <w:p w14:paraId="035BDA70" w14:textId="556EBDFB" w:rsidR="00D54F7D" w:rsidRPr="000F6F11" w:rsidRDefault="00D54F7D" w:rsidP="00D54F7D">
      <w:pPr>
        <w:spacing w:after="240" w:line="300" w:lineRule="auto"/>
        <w:jc w:val="both"/>
        <w:rPr>
          <w:sz w:val="21"/>
          <w:szCs w:val="21"/>
        </w:rPr>
      </w:pPr>
      <w:r w:rsidRPr="00876C67">
        <w:rPr>
          <w:b/>
          <w:bCs/>
          <w:sz w:val="21"/>
          <w:szCs w:val="21"/>
        </w:rPr>
        <w:t>Powierzchnia do przekazania</w:t>
      </w:r>
      <w:r w:rsidRPr="00876C67">
        <w:rPr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="00EC37AD">
        <w:rPr>
          <w:sz w:val="21"/>
          <w:szCs w:val="21"/>
        </w:rPr>
        <w:t>c</w:t>
      </w:r>
      <w:r w:rsidR="006D29BD">
        <w:rPr>
          <w:sz w:val="21"/>
          <w:szCs w:val="21"/>
        </w:rPr>
        <w:t>zęść p</w:t>
      </w:r>
      <w:r w:rsidR="00E91912">
        <w:rPr>
          <w:sz w:val="21"/>
          <w:szCs w:val="21"/>
        </w:rPr>
        <w:t xml:space="preserve">owierzchni dachów dwóch budynków niezbędna do </w:t>
      </w:r>
      <w:r w:rsidR="006D29BD">
        <w:rPr>
          <w:sz w:val="21"/>
          <w:szCs w:val="21"/>
        </w:rPr>
        <w:t>montażu</w:t>
      </w:r>
      <w:r w:rsidR="00E91912">
        <w:rPr>
          <w:sz w:val="21"/>
          <w:szCs w:val="21"/>
        </w:rPr>
        <w:t xml:space="preserve"> dwóch </w:t>
      </w:r>
      <w:r w:rsidR="006D29BD">
        <w:rPr>
          <w:sz w:val="21"/>
          <w:szCs w:val="21"/>
        </w:rPr>
        <w:t xml:space="preserve">paneli </w:t>
      </w:r>
      <w:r w:rsidR="00E91912">
        <w:rPr>
          <w:sz w:val="21"/>
          <w:szCs w:val="21"/>
        </w:rPr>
        <w:t xml:space="preserve"> reklamowych</w:t>
      </w:r>
      <w:r w:rsidR="00885E17">
        <w:rPr>
          <w:sz w:val="21"/>
          <w:szCs w:val="21"/>
        </w:rPr>
        <w:t xml:space="preserve"> (powierzchnia paneli 2x48 m</w:t>
      </w:r>
      <w:r w:rsidR="00885E17">
        <w:rPr>
          <w:sz w:val="21"/>
          <w:szCs w:val="21"/>
          <w:vertAlign w:val="superscript"/>
        </w:rPr>
        <w:t>2</w:t>
      </w:r>
      <w:r w:rsidR="00885E17">
        <w:rPr>
          <w:sz w:val="21"/>
          <w:szCs w:val="21"/>
        </w:rPr>
        <w:t>)</w:t>
      </w:r>
      <w:r w:rsidR="006D29BD">
        <w:rPr>
          <w:sz w:val="21"/>
          <w:szCs w:val="21"/>
        </w:rPr>
        <w:t>. Lokalizacja</w:t>
      </w:r>
      <w:r w:rsidR="00E43F1A" w:rsidRPr="00E43F1A">
        <w:rPr>
          <w:sz w:val="21"/>
          <w:szCs w:val="21"/>
        </w:rPr>
        <w:t xml:space="preserve"> </w:t>
      </w:r>
      <w:r w:rsidR="006D29BD">
        <w:rPr>
          <w:sz w:val="21"/>
          <w:szCs w:val="21"/>
        </w:rPr>
        <w:t xml:space="preserve">paneli reklamowych </w:t>
      </w:r>
      <w:r w:rsidR="00E43F1A">
        <w:rPr>
          <w:sz w:val="21"/>
          <w:szCs w:val="21"/>
        </w:rPr>
        <w:t>oznaczon</w:t>
      </w:r>
      <w:r w:rsidR="00310226">
        <w:rPr>
          <w:sz w:val="21"/>
          <w:szCs w:val="21"/>
        </w:rPr>
        <w:t>a</w:t>
      </w:r>
      <w:r w:rsidR="00E43F1A">
        <w:rPr>
          <w:sz w:val="21"/>
          <w:szCs w:val="21"/>
        </w:rPr>
        <w:t xml:space="preserve"> na załączniku graficznym do niniejszego wykazu</w:t>
      </w:r>
      <w:r w:rsidR="006D29BD">
        <w:rPr>
          <w:sz w:val="21"/>
          <w:szCs w:val="21"/>
        </w:rPr>
        <w:t xml:space="preserve"> kolorem czerwonym</w:t>
      </w:r>
    </w:p>
    <w:p w14:paraId="75D7B030" w14:textId="399DF85A" w:rsidR="00D54F7D" w:rsidRPr="00F160F2" w:rsidRDefault="00D54F7D" w:rsidP="00D54F7D">
      <w:pPr>
        <w:spacing w:after="240" w:line="300" w:lineRule="auto"/>
        <w:jc w:val="both"/>
        <w:rPr>
          <w:sz w:val="21"/>
          <w:szCs w:val="21"/>
        </w:rPr>
      </w:pPr>
      <w:r w:rsidRPr="00876C67">
        <w:rPr>
          <w:b/>
          <w:bCs/>
          <w:sz w:val="21"/>
          <w:szCs w:val="21"/>
        </w:rPr>
        <w:t>Opis nieruchomości</w:t>
      </w:r>
      <w:r w:rsidRPr="00876C67">
        <w:rPr>
          <w:sz w:val="21"/>
          <w:szCs w:val="21"/>
        </w:rPr>
        <w:t xml:space="preserve">: </w:t>
      </w:r>
      <w:r w:rsidR="00310226">
        <w:rPr>
          <w:sz w:val="21"/>
          <w:szCs w:val="21"/>
        </w:rPr>
        <w:t xml:space="preserve">część </w:t>
      </w:r>
      <w:r w:rsidR="00E43F1A">
        <w:rPr>
          <w:sz w:val="21"/>
          <w:szCs w:val="21"/>
        </w:rPr>
        <w:t>nieruchomoś</w:t>
      </w:r>
      <w:r w:rsidR="00310226">
        <w:rPr>
          <w:sz w:val="21"/>
          <w:szCs w:val="21"/>
        </w:rPr>
        <w:t>ci</w:t>
      </w:r>
      <w:r w:rsidR="00E43F1A">
        <w:rPr>
          <w:sz w:val="21"/>
          <w:szCs w:val="21"/>
        </w:rPr>
        <w:t xml:space="preserve"> zabudowan</w:t>
      </w:r>
      <w:r w:rsidR="00310226">
        <w:rPr>
          <w:sz w:val="21"/>
          <w:szCs w:val="21"/>
        </w:rPr>
        <w:t>ej</w:t>
      </w:r>
      <w:r w:rsidR="00E43F1A">
        <w:rPr>
          <w:sz w:val="21"/>
          <w:szCs w:val="21"/>
        </w:rPr>
        <w:t xml:space="preserve"> dwoma budynkami </w:t>
      </w:r>
    </w:p>
    <w:p w14:paraId="6E8F066E" w14:textId="18F28259" w:rsidR="00D54F7D" w:rsidRPr="00876C67" w:rsidRDefault="00D54F7D" w:rsidP="00D54F7D">
      <w:pPr>
        <w:spacing w:after="240" w:line="300" w:lineRule="auto"/>
        <w:jc w:val="both"/>
        <w:rPr>
          <w:sz w:val="21"/>
          <w:szCs w:val="21"/>
        </w:rPr>
      </w:pPr>
      <w:r w:rsidRPr="00040404">
        <w:rPr>
          <w:b/>
          <w:bCs/>
          <w:sz w:val="21"/>
          <w:szCs w:val="21"/>
        </w:rPr>
        <w:t>Przeznaczenie nieruchomości w miejscowym planie zagospodarowania przestrzennego</w:t>
      </w:r>
      <w:r>
        <w:rPr>
          <w:b/>
          <w:bCs/>
          <w:sz w:val="21"/>
          <w:szCs w:val="21"/>
        </w:rPr>
        <w:t>:</w:t>
      </w:r>
      <w:r w:rsidRPr="00876C67">
        <w:rPr>
          <w:sz w:val="21"/>
          <w:szCs w:val="21"/>
        </w:rPr>
        <w:t xml:space="preserve"> </w:t>
      </w:r>
      <w:r w:rsidR="00EC37AD" w:rsidRPr="00EC37AD">
        <w:rPr>
          <w:sz w:val="21"/>
          <w:szCs w:val="21"/>
        </w:rPr>
        <w:t>przeznaczenie podstawowe terenu w miejscowym planie zagospodarowania przestrzennego</w:t>
      </w:r>
      <w:r w:rsidR="00EC37AD">
        <w:rPr>
          <w:sz w:val="21"/>
          <w:szCs w:val="21"/>
        </w:rPr>
        <w:t xml:space="preserve"> - usługi (B.5.U)</w:t>
      </w:r>
    </w:p>
    <w:p w14:paraId="7FF69554" w14:textId="75BDC88E" w:rsidR="00D54F7D" w:rsidRPr="00876C67" w:rsidRDefault="00D54F7D" w:rsidP="00D54F7D">
      <w:pPr>
        <w:spacing w:after="240" w:line="300" w:lineRule="auto"/>
        <w:jc w:val="both"/>
        <w:rPr>
          <w:sz w:val="21"/>
          <w:szCs w:val="21"/>
        </w:rPr>
      </w:pPr>
      <w:r w:rsidRPr="00876C67">
        <w:rPr>
          <w:b/>
          <w:bCs/>
          <w:sz w:val="21"/>
          <w:szCs w:val="21"/>
        </w:rPr>
        <w:t>Sposób i termin zagospodarowania nieruchomości</w:t>
      </w:r>
      <w:r w:rsidRPr="00876C67">
        <w:rPr>
          <w:sz w:val="21"/>
          <w:szCs w:val="21"/>
        </w:rPr>
        <w:t xml:space="preserve">: </w:t>
      </w:r>
      <w:r w:rsidR="00EC37AD">
        <w:rPr>
          <w:sz w:val="21"/>
          <w:szCs w:val="21"/>
        </w:rPr>
        <w:t>montaż dwóch paneli reklamowych</w:t>
      </w:r>
      <w:r w:rsidR="00E91912">
        <w:rPr>
          <w:sz w:val="21"/>
          <w:szCs w:val="21"/>
        </w:rPr>
        <w:t>, od dnia zawarcia umowy</w:t>
      </w:r>
    </w:p>
    <w:p w14:paraId="31CBC2F5" w14:textId="77777777" w:rsidR="00D54F7D" w:rsidRPr="00876C67" w:rsidRDefault="00D54F7D" w:rsidP="00D54F7D">
      <w:pPr>
        <w:spacing w:after="240" w:line="300" w:lineRule="auto"/>
        <w:jc w:val="both"/>
        <w:rPr>
          <w:sz w:val="21"/>
          <w:szCs w:val="21"/>
        </w:rPr>
      </w:pPr>
      <w:r w:rsidRPr="00876C67">
        <w:rPr>
          <w:b/>
          <w:bCs/>
          <w:sz w:val="21"/>
          <w:szCs w:val="21"/>
        </w:rPr>
        <w:t>Forma przekazania</w:t>
      </w:r>
      <w:r w:rsidRPr="00876C67">
        <w:rPr>
          <w:sz w:val="21"/>
          <w:szCs w:val="21"/>
        </w:rPr>
        <w:t xml:space="preserve">: </w:t>
      </w:r>
      <w:r>
        <w:rPr>
          <w:sz w:val="21"/>
          <w:szCs w:val="21"/>
        </w:rPr>
        <w:t>umowa najmu na czas oznaczony do 3 lat</w:t>
      </w:r>
    </w:p>
    <w:p w14:paraId="71030C30" w14:textId="26C79449" w:rsidR="00D54F7D" w:rsidRDefault="00D54F7D" w:rsidP="00F160F2">
      <w:pPr>
        <w:pStyle w:val="Default"/>
        <w:jc w:val="both"/>
        <w:rPr>
          <w:sz w:val="21"/>
          <w:szCs w:val="21"/>
        </w:rPr>
      </w:pPr>
      <w:r w:rsidRPr="00876C67">
        <w:rPr>
          <w:b/>
          <w:bCs/>
          <w:sz w:val="21"/>
          <w:szCs w:val="21"/>
        </w:rPr>
        <w:t>Miesięczny czynsz najmu</w:t>
      </w:r>
      <w:r w:rsidRPr="00876C67">
        <w:rPr>
          <w:sz w:val="21"/>
          <w:szCs w:val="21"/>
        </w:rPr>
        <w:t xml:space="preserve">: </w:t>
      </w:r>
      <w:r w:rsidR="006D29BD">
        <w:rPr>
          <w:b/>
          <w:bCs/>
          <w:sz w:val="23"/>
          <w:szCs w:val="23"/>
        </w:rPr>
        <w:t>11000</w:t>
      </w:r>
      <w:r w:rsidR="00F160F2">
        <w:rPr>
          <w:b/>
          <w:bCs/>
          <w:sz w:val="23"/>
          <w:szCs w:val="23"/>
        </w:rPr>
        <w:t xml:space="preserve">,00 </w:t>
      </w:r>
      <w:r>
        <w:rPr>
          <w:sz w:val="21"/>
          <w:szCs w:val="21"/>
        </w:rPr>
        <w:t>zł</w:t>
      </w:r>
      <w:r w:rsidRPr="00876C67">
        <w:rPr>
          <w:sz w:val="21"/>
          <w:szCs w:val="21"/>
        </w:rPr>
        <w:t xml:space="preserve"> + VAT</w:t>
      </w:r>
    </w:p>
    <w:p w14:paraId="5AB4B52B" w14:textId="77777777" w:rsidR="00F160F2" w:rsidRPr="00F160F2" w:rsidRDefault="00F160F2" w:rsidP="00F160F2">
      <w:pPr>
        <w:pStyle w:val="Default"/>
        <w:jc w:val="both"/>
        <w:rPr>
          <w:sz w:val="23"/>
          <w:szCs w:val="23"/>
        </w:rPr>
      </w:pPr>
    </w:p>
    <w:p w14:paraId="1CF78FD1" w14:textId="77777777" w:rsidR="00D54F7D" w:rsidRPr="00876C67" w:rsidRDefault="00D54F7D" w:rsidP="00D54F7D">
      <w:pPr>
        <w:spacing w:after="240" w:line="300" w:lineRule="auto"/>
        <w:jc w:val="both"/>
        <w:rPr>
          <w:sz w:val="21"/>
          <w:szCs w:val="21"/>
        </w:rPr>
      </w:pPr>
      <w:r w:rsidRPr="00876C67">
        <w:rPr>
          <w:b/>
          <w:bCs/>
          <w:sz w:val="21"/>
          <w:szCs w:val="21"/>
        </w:rPr>
        <w:t>Termin wnoszenia opłat</w:t>
      </w:r>
      <w:r w:rsidRPr="00876C67">
        <w:rPr>
          <w:sz w:val="21"/>
          <w:szCs w:val="21"/>
        </w:rPr>
        <w:t xml:space="preserve">: </w:t>
      </w:r>
      <w:r>
        <w:rPr>
          <w:sz w:val="21"/>
          <w:szCs w:val="21"/>
        </w:rPr>
        <w:t xml:space="preserve">do 10-go dnia każdego miesiąca </w:t>
      </w:r>
    </w:p>
    <w:p w14:paraId="6054FA7F" w14:textId="77777777" w:rsidR="00D54F7D" w:rsidRDefault="00D54F7D" w:rsidP="00D54F7D">
      <w:pPr>
        <w:spacing w:after="240" w:line="300" w:lineRule="auto"/>
        <w:jc w:val="both"/>
        <w:rPr>
          <w:sz w:val="21"/>
          <w:szCs w:val="21"/>
        </w:rPr>
      </w:pPr>
      <w:r w:rsidRPr="00876C67">
        <w:rPr>
          <w:b/>
          <w:bCs/>
          <w:sz w:val="21"/>
          <w:szCs w:val="21"/>
        </w:rPr>
        <w:t>Zasady aktualizacji czynszu:</w:t>
      </w:r>
      <w:r w:rsidRPr="00876C67">
        <w:rPr>
          <w:sz w:val="21"/>
          <w:szCs w:val="21"/>
        </w:rPr>
        <w:t xml:space="preserve"> raz w roku kalendarzowym, w IV kwartale roku, z mocą obowiązującą od 1 stycznia następnego roku - według wskaźnika wzrostu cen towarów i usług konsumpcyjnych za trzy kwartały w stosunku do analogicznego okresu poprzedniego roku kalendarzowego, ogłoszonego przez Prezesa Głównego Urzędu Statystycznego na dzień 30 września danego roku</w:t>
      </w:r>
    </w:p>
    <w:p w14:paraId="7C8C1391" w14:textId="0CC3E6F3" w:rsidR="00F160F2" w:rsidRPr="00E43F1A" w:rsidRDefault="00E43F1A" w:rsidP="00D54F7D">
      <w:pPr>
        <w:spacing w:after="240" w:line="300" w:lineRule="auto"/>
        <w:jc w:val="both"/>
        <w:rPr>
          <w:sz w:val="21"/>
          <w:szCs w:val="21"/>
        </w:rPr>
      </w:pPr>
      <w:r>
        <w:rPr>
          <w:b/>
          <w:bCs/>
          <w:sz w:val="21"/>
          <w:szCs w:val="21"/>
        </w:rPr>
        <w:t>Informacje dodatkowe:</w:t>
      </w:r>
      <w:r w:rsidR="00F160F2">
        <w:rPr>
          <w:b/>
          <w:bCs/>
          <w:sz w:val="21"/>
          <w:szCs w:val="21"/>
        </w:rPr>
        <w:t xml:space="preserve"> </w:t>
      </w:r>
      <w:r w:rsidR="00E91912" w:rsidRPr="00E91912">
        <w:rPr>
          <w:sz w:val="21"/>
          <w:szCs w:val="21"/>
        </w:rPr>
        <w:t>Powierzchnia do przekazania</w:t>
      </w:r>
      <w:r w:rsidR="00E91912">
        <w:rPr>
          <w:b/>
          <w:bCs/>
          <w:sz w:val="21"/>
          <w:szCs w:val="21"/>
        </w:rPr>
        <w:t xml:space="preserve"> </w:t>
      </w:r>
      <w:r w:rsidR="00E91912" w:rsidRPr="00E91912">
        <w:rPr>
          <w:sz w:val="21"/>
          <w:szCs w:val="21"/>
        </w:rPr>
        <w:t>w dniu publikacji wykazu zajęta przez użytkownika bezumownego</w:t>
      </w:r>
      <w:r w:rsidR="00E91912">
        <w:rPr>
          <w:sz w:val="21"/>
          <w:szCs w:val="21"/>
        </w:rPr>
        <w:t xml:space="preserve">. </w:t>
      </w:r>
    </w:p>
    <w:p w14:paraId="371AD578" w14:textId="5A89A9B9" w:rsidR="00D54F7D" w:rsidRDefault="00D54F7D" w:rsidP="00D54F7D">
      <w:pPr>
        <w:spacing w:after="240" w:line="300" w:lineRule="auto"/>
        <w:jc w:val="both"/>
        <w:rPr>
          <w:sz w:val="21"/>
          <w:szCs w:val="21"/>
        </w:rPr>
      </w:pPr>
      <w:r w:rsidRPr="00876C67">
        <w:rPr>
          <w:sz w:val="21"/>
          <w:szCs w:val="21"/>
        </w:rPr>
        <w:t>Wykaz zostaje wywieszony w siedzibie Zarządu Mienia m.st. Warszawy przy ul. Jana Kazimierza 62 oraz w systemie Elektronicznej Tablicy Ogłoszeń m.st. Warszawy na okres 21 dni, to jest do dnia</w:t>
      </w:r>
      <w:r w:rsidR="00EC37AD">
        <w:rPr>
          <w:sz w:val="21"/>
          <w:szCs w:val="21"/>
        </w:rPr>
        <w:t xml:space="preserve"> 0</w:t>
      </w:r>
      <w:r w:rsidR="003C408F">
        <w:rPr>
          <w:sz w:val="21"/>
          <w:szCs w:val="21"/>
        </w:rPr>
        <w:t>5</w:t>
      </w:r>
      <w:r w:rsidR="00EC37AD">
        <w:rPr>
          <w:sz w:val="21"/>
          <w:szCs w:val="21"/>
        </w:rPr>
        <w:t>.08.2026r.</w:t>
      </w:r>
      <w:r w:rsidRPr="00E91912">
        <w:rPr>
          <w:color w:val="FF0000"/>
          <w:sz w:val="21"/>
          <w:szCs w:val="21"/>
        </w:rPr>
        <w:t xml:space="preserve"> </w:t>
      </w:r>
      <w:r w:rsidRPr="00876C67">
        <w:rPr>
          <w:sz w:val="21"/>
          <w:szCs w:val="21"/>
        </w:rPr>
        <w:t xml:space="preserve">Informacja o wywieszeniu wykazu zostanie opublikowana w prasie. Wnioski w sprawie zawarcia umowy można składać w siedzibie ZMW przy ul. Jana Kazimierza 62 w Warszawie osobiście, pocztą tradycyjną bądź drogą elektroniczną na adres: sekretariat@zmw.waw.pl lub adres do e-Doręczeń: AE:PL-89780-45402-DUUWD-32 w terminie do dnia </w:t>
      </w:r>
      <w:r w:rsidR="00EC37AD" w:rsidRPr="00EC37AD">
        <w:rPr>
          <w:sz w:val="21"/>
          <w:szCs w:val="21"/>
        </w:rPr>
        <w:t>0</w:t>
      </w:r>
      <w:r w:rsidR="003C408F">
        <w:rPr>
          <w:sz w:val="21"/>
          <w:szCs w:val="21"/>
        </w:rPr>
        <w:t>5</w:t>
      </w:r>
      <w:r w:rsidR="00EC37AD" w:rsidRPr="00EC37AD">
        <w:rPr>
          <w:sz w:val="21"/>
          <w:szCs w:val="21"/>
        </w:rPr>
        <w:t>.08.2026r.</w:t>
      </w:r>
      <w:r w:rsidRPr="00EC37AD">
        <w:rPr>
          <w:sz w:val="21"/>
          <w:szCs w:val="21"/>
        </w:rPr>
        <w:t xml:space="preserve"> </w:t>
      </w:r>
      <w:r w:rsidRPr="00876C67">
        <w:rPr>
          <w:sz w:val="21"/>
          <w:szCs w:val="21"/>
        </w:rPr>
        <w:t xml:space="preserve">Obowiązuje wzór wniosku dostępny na stronie www.zmw.waw.pl  </w:t>
      </w:r>
    </w:p>
    <w:p w14:paraId="1B7C35B0" w14:textId="77777777" w:rsidR="00D54F7D" w:rsidRPr="00876C67" w:rsidRDefault="00D54F7D" w:rsidP="00D54F7D">
      <w:pPr>
        <w:spacing w:after="240" w:line="300" w:lineRule="auto"/>
        <w:jc w:val="both"/>
        <w:rPr>
          <w:sz w:val="21"/>
          <w:szCs w:val="21"/>
        </w:rPr>
      </w:pPr>
    </w:p>
    <w:p w14:paraId="6F99095B" w14:textId="77777777" w:rsidR="000450B8" w:rsidRPr="000450B8" w:rsidRDefault="000450B8" w:rsidP="000450B8">
      <w:pPr>
        <w:ind w:left="7080" w:firstLine="708"/>
        <w:rPr>
          <w:b/>
          <w:bCs/>
        </w:rPr>
      </w:pPr>
      <w:r w:rsidRPr="000450B8">
        <w:rPr>
          <w:b/>
          <w:bCs/>
        </w:rPr>
        <w:t>Dyrektor</w:t>
      </w:r>
    </w:p>
    <w:p w14:paraId="5D08D407" w14:textId="77777777" w:rsidR="000450B8" w:rsidRPr="000450B8" w:rsidRDefault="000450B8" w:rsidP="000450B8">
      <w:pPr>
        <w:ind w:left="6372" w:firstLine="708"/>
        <w:rPr>
          <w:b/>
          <w:bCs/>
        </w:rPr>
      </w:pPr>
      <w:r w:rsidRPr="000450B8">
        <w:rPr>
          <w:b/>
          <w:bCs/>
        </w:rPr>
        <w:t>Zarządu Mienia m.st. Warszawy</w:t>
      </w:r>
    </w:p>
    <w:p w14:paraId="36BB0701" w14:textId="77777777" w:rsidR="000450B8" w:rsidRPr="000450B8" w:rsidRDefault="000450B8" w:rsidP="000450B8">
      <w:pPr>
        <w:ind w:left="6372" w:firstLine="708"/>
        <w:rPr>
          <w:b/>
          <w:bCs/>
        </w:rPr>
      </w:pPr>
      <w:r w:rsidRPr="000450B8">
        <w:rPr>
          <w:b/>
          <w:bCs/>
        </w:rPr>
        <w:t>/-/ mgr inż. Hanna Jakubowicz</w:t>
      </w:r>
    </w:p>
    <w:p w14:paraId="36529EC1" w14:textId="77777777" w:rsidR="001128C6" w:rsidRDefault="001128C6"/>
    <w:sectPr w:rsidR="001128C6" w:rsidSect="00D54F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F7D"/>
    <w:rsid w:val="000450B8"/>
    <w:rsid w:val="000A45F2"/>
    <w:rsid w:val="000C44C7"/>
    <w:rsid w:val="001128C6"/>
    <w:rsid w:val="00310226"/>
    <w:rsid w:val="003577F2"/>
    <w:rsid w:val="003C408F"/>
    <w:rsid w:val="0054591F"/>
    <w:rsid w:val="005555A5"/>
    <w:rsid w:val="006D04C4"/>
    <w:rsid w:val="006D29BD"/>
    <w:rsid w:val="006E1DF3"/>
    <w:rsid w:val="00885E17"/>
    <w:rsid w:val="0099502C"/>
    <w:rsid w:val="00D54F7D"/>
    <w:rsid w:val="00E43F1A"/>
    <w:rsid w:val="00E91912"/>
    <w:rsid w:val="00EC37AD"/>
    <w:rsid w:val="00F160F2"/>
    <w:rsid w:val="00F7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DCD05"/>
  <w15:chartTrackingRefBased/>
  <w15:docId w15:val="{79FE627A-44C6-4A43-9608-BD7973D6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3F1A"/>
  </w:style>
  <w:style w:type="paragraph" w:styleId="Nagwek1">
    <w:name w:val="heading 1"/>
    <w:basedOn w:val="Normalny"/>
    <w:next w:val="Normalny"/>
    <w:link w:val="Nagwek1Znak"/>
    <w:uiPriority w:val="9"/>
    <w:qFormat/>
    <w:rsid w:val="00D54F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4F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4F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4F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4F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4F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4F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4F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4F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4F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4F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4F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4F7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4F7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4F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4F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4F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4F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4F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4F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4F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4F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4F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4F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4F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4F7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4F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4F7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4F7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160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Ślusarski Marcin</dc:creator>
  <cp:keywords/>
  <dc:description/>
  <cp:lastModifiedBy>Ślusarski Marcin</cp:lastModifiedBy>
  <cp:revision>5</cp:revision>
  <cp:lastPrinted>2026-07-15T06:00:00Z</cp:lastPrinted>
  <dcterms:created xsi:type="dcterms:W3CDTF">2026-07-14T05:52:00Z</dcterms:created>
  <dcterms:modified xsi:type="dcterms:W3CDTF">2026-07-15T06:24:00Z</dcterms:modified>
</cp:coreProperties>
</file>