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4C3E" w14:textId="73D692D3" w:rsidR="00FD56BF" w:rsidRPr="00895EB4" w:rsidRDefault="00FD56BF" w:rsidP="00EA530E">
      <w:pPr>
        <w:spacing w:after="0"/>
        <w:jc w:val="center"/>
        <w:rPr>
          <w:rFonts w:cstheme="minorHAnsi"/>
          <w:noProof/>
          <w:szCs w:val="22"/>
        </w:rPr>
      </w:pPr>
      <w:r w:rsidRPr="00895EB4">
        <w:rPr>
          <w:rFonts w:cstheme="minorHAnsi"/>
          <w:noProof/>
          <w:szCs w:val="22"/>
        </w:rPr>
        <w:drawing>
          <wp:inline distT="0" distB="0" distL="0" distR="0" wp14:anchorId="5CDD0EA1" wp14:editId="27871952">
            <wp:extent cx="2644881" cy="1476375"/>
            <wp:effectExtent l="0" t="0" r="3175" b="0"/>
            <wp:docPr id="6122878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878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4981" cy="148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4FE8" w:rsidRPr="00954FE8">
        <w:rPr>
          <w:noProof/>
        </w:rPr>
        <w:t xml:space="preserve"> </w:t>
      </w:r>
    </w:p>
    <w:p w14:paraId="1E069881" w14:textId="77777777" w:rsidR="000255AE" w:rsidRDefault="00895EB4" w:rsidP="009D6D22">
      <w:pPr>
        <w:pStyle w:val="NormalnyWeb"/>
        <w:spacing w:before="0" w:beforeAutospacing="0"/>
        <w:ind w:left="1418" w:hanging="1418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Tytuł projektu: </w:t>
      </w:r>
      <w:r w:rsidR="009D6D2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</w:t>
      </w:r>
      <w:r w:rsidR="008B008F">
        <w:rPr>
          <w:rStyle w:val="Pogrubienie"/>
          <w:rFonts w:asciiTheme="minorHAnsi" w:hAnsiTheme="minorHAnsi" w:cstheme="minorHAnsi"/>
          <w:sz w:val="22"/>
          <w:szCs w:val="22"/>
        </w:rPr>
        <w:t>Przebudowa (modernizacja) budynku mieszkalnego wielorodzinnego położonego w Warszawie przy ul. </w:t>
      </w:r>
      <w:r w:rsidR="007561E6">
        <w:rPr>
          <w:rStyle w:val="Pogrubienie"/>
          <w:rFonts w:asciiTheme="minorHAnsi" w:hAnsiTheme="minorHAnsi" w:cstheme="minorHAnsi"/>
          <w:sz w:val="22"/>
          <w:szCs w:val="22"/>
        </w:rPr>
        <w:t>Środkowej 16</w:t>
      </w:r>
      <w:r w:rsidR="008B008F">
        <w:rPr>
          <w:rStyle w:val="Pogrubienie"/>
          <w:rFonts w:asciiTheme="minorHAnsi" w:hAnsiTheme="minorHAnsi" w:cstheme="minorHAnsi"/>
          <w:sz w:val="22"/>
          <w:szCs w:val="22"/>
        </w:rPr>
        <w:t xml:space="preserve"> usytuowanego na działce</w:t>
      </w:r>
      <w:r w:rsidR="007561E6">
        <w:rPr>
          <w:rStyle w:val="Pogrubienie"/>
          <w:rFonts w:asciiTheme="minorHAnsi" w:hAnsiTheme="minorHAnsi" w:cstheme="minorHAnsi"/>
          <w:sz w:val="22"/>
          <w:szCs w:val="22"/>
        </w:rPr>
        <w:t xml:space="preserve"> ew.</w:t>
      </w:r>
      <w:r w:rsidR="008B008F">
        <w:rPr>
          <w:rStyle w:val="Pogrubienie"/>
          <w:rFonts w:asciiTheme="minorHAnsi" w:hAnsiTheme="minorHAnsi" w:cstheme="minorHAnsi"/>
          <w:sz w:val="22"/>
          <w:szCs w:val="22"/>
        </w:rPr>
        <w:t xml:space="preserve"> nr </w:t>
      </w:r>
      <w:r w:rsidR="007561E6">
        <w:rPr>
          <w:rStyle w:val="Pogrubienie"/>
          <w:rFonts w:asciiTheme="minorHAnsi" w:hAnsiTheme="minorHAnsi" w:cstheme="minorHAnsi"/>
          <w:sz w:val="22"/>
          <w:szCs w:val="22"/>
        </w:rPr>
        <w:t>7</w:t>
      </w:r>
      <w:r w:rsidR="008B008F">
        <w:rPr>
          <w:rStyle w:val="Pogrubienie"/>
          <w:rFonts w:asciiTheme="minorHAnsi" w:hAnsiTheme="minorHAnsi" w:cstheme="minorHAnsi"/>
          <w:sz w:val="22"/>
          <w:szCs w:val="22"/>
        </w:rPr>
        <w:t xml:space="preserve"> z obrębu </w:t>
      </w:r>
      <w:r w:rsidR="007561E6">
        <w:rPr>
          <w:rStyle w:val="Pogrubienie"/>
          <w:rFonts w:asciiTheme="minorHAnsi" w:hAnsiTheme="minorHAnsi" w:cstheme="minorHAnsi"/>
          <w:sz w:val="22"/>
          <w:szCs w:val="22"/>
        </w:rPr>
        <w:br/>
      </w:r>
      <w:r w:rsidR="008B008F">
        <w:rPr>
          <w:rStyle w:val="Pogrubienie"/>
          <w:rFonts w:asciiTheme="minorHAnsi" w:hAnsiTheme="minorHAnsi" w:cstheme="minorHAnsi"/>
          <w:sz w:val="22"/>
          <w:szCs w:val="22"/>
        </w:rPr>
        <w:t>4-</w:t>
      </w:r>
      <w:r w:rsidR="007561E6">
        <w:rPr>
          <w:rStyle w:val="Pogrubienie"/>
          <w:rFonts w:asciiTheme="minorHAnsi" w:hAnsiTheme="minorHAnsi" w:cstheme="minorHAnsi"/>
          <w:sz w:val="22"/>
          <w:szCs w:val="22"/>
        </w:rPr>
        <w:t>13</w:t>
      </w:r>
      <w:r w:rsidR="008B008F">
        <w:rPr>
          <w:rStyle w:val="Pogrubienie"/>
          <w:rFonts w:asciiTheme="minorHAnsi" w:hAnsiTheme="minorHAnsi" w:cstheme="minorHAnsi"/>
          <w:sz w:val="22"/>
          <w:szCs w:val="22"/>
        </w:rPr>
        <w:t>-</w:t>
      </w:r>
      <w:r w:rsidR="007561E6">
        <w:rPr>
          <w:rStyle w:val="Pogrubienie"/>
          <w:rFonts w:asciiTheme="minorHAnsi" w:hAnsiTheme="minorHAnsi" w:cstheme="minorHAnsi"/>
          <w:sz w:val="22"/>
          <w:szCs w:val="22"/>
        </w:rPr>
        <w:t xml:space="preserve">03 </w:t>
      </w:r>
      <w:r w:rsidR="008B008F">
        <w:rPr>
          <w:rStyle w:val="Pogrubienie"/>
          <w:rFonts w:asciiTheme="minorHAnsi" w:hAnsiTheme="minorHAnsi" w:cstheme="minorHAnsi"/>
          <w:sz w:val="22"/>
          <w:szCs w:val="22"/>
        </w:rPr>
        <w:t>w dzielnicy Praga Północ.</w:t>
      </w:r>
    </w:p>
    <w:p w14:paraId="377DBE65" w14:textId="092C5BC0" w:rsidR="0019204B" w:rsidRPr="00214FBA" w:rsidRDefault="00431192" w:rsidP="00214FBA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</w:pPr>
      <w:r w:rsidRPr="00214FBA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Licz</w:t>
      </w:r>
      <w:r w:rsidR="00214FBA" w:rsidRPr="00214FBA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 xml:space="preserve">ba pozyskanych w ramach przedsięwzięcia lokali mieszkalnych: </w:t>
      </w:r>
      <w:r w:rsidR="0074112D">
        <w:rPr>
          <w:rFonts w:asciiTheme="minorHAnsi" w:hAnsiTheme="minorHAnsi" w:cstheme="minorHAnsi"/>
          <w:b/>
          <w:bCs/>
          <w:color w:val="2B2A29"/>
          <w:sz w:val="22"/>
          <w:szCs w:val="22"/>
          <w:shd w:val="clear" w:color="auto" w:fill="FFFFFF"/>
        </w:rPr>
        <w:t>3 mieszkania</w:t>
      </w:r>
    </w:p>
    <w:p w14:paraId="7E154641" w14:textId="7D64C11C" w:rsidR="007561E6" w:rsidRDefault="00895EB4" w:rsidP="002B4D7C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b/>
          <w:bCs/>
          <w:color w:val="2B2A29"/>
          <w:sz w:val="22"/>
          <w:szCs w:val="22"/>
          <w:shd w:val="clear" w:color="auto" w:fill="FFFFFF"/>
        </w:rPr>
      </w:pPr>
      <w:r w:rsidRPr="008B008F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 xml:space="preserve">Wartość </w:t>
      </w:r>
      <w:r w:rsidR="000255AE" w:rsidRPr="008B008F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inwestycji:</w:t>
      </w:r>
      <w:r w:rsidR="000255A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</w:t>
      </w:r>
      <w:r w:rsidR="0074112D">
        <w:rPr>
          <w:rFonts w:asciiTheme="minorHAnsi" w:hAnsiTheme="minorHAnsi" w:cstheme="minorHAnsi"/>
          <w:b/>
          <w:bCs/>
          <w:color w:val="2B2A29"/>
          <w:sz w:val="22"/>
          <w:szCs w:val="22"/>
          <w:shd w:val="clear" w:color="auto" w:fill="FFFFFF"/>
        </w:rPr>
        <w:t>1 017 018,67</w:t>
      </w:r>
      <w:r w:rsidR="007561E6" w:rsidRPr="007561E6">
        <w:rPr>
          <w:rFonts w:asciiTheme="minorHAnsi" w:hAnsiTheme="minorHAnsi" w:cstheme="minorHAnsi"/>
          <w:b/>
          <w:bCs/>
          <w:color w:val="2B2A29"/>
          <w:sz w:val="22"/>
          <w:szCs w:val="22"/>
          <w:shd w:val="clear" w:color="auto" w:fill="FFFFFF"/>
        </w:rPr>
        <w:t xml:space="preserve"> zł</w:t>
      </w:r>
    </w:p>
    <w:p w14:paraId="11353110" w14:textId="582C5BF7" w:rsidR="000255AE" w:rsidRDefault="00895EB4" w:rsidP="002B4D7C">
      <w:pPr>
        <w:pStyle w:val="NormalnyWeb"/>
        <w:spacing w:before="120" w:beforeAutospacing="0" w:after="0" w:afterAutospacing="0"/>
        <w:jc w:val="both"/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 w:rsidRPr="008B008F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Wkład m.st. Warszawy:</w:t>
      </w:r>
      <w:r w:rsidRPr="00895EB4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 </w:t>
      </w:r>
      <w:r w:rsidR="00E00973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203 403,74</w:t>
      </w:r>
      <w:r w:rsidR="002D07FC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</w:t>
      </w:r>
      <w:r w:rsidR="007561E6" w:rsidRPr="007561E6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zł</w:t>
      </w:r>
    </w:p>
    <w:p w14:paraId="40A7F99F" w14:textId="281E1048" w:rsidR="00895EB4" w:rsidRDefault="00895EB4" w:rsidP="002B4D7C">
      <w:pPr>
        <w:pStyle w:val="NormalnyWeb"/>
        <w:spacing w:before="120" w:beforeAutospacing="0" w:after="0" w:afterAutospacing="0"/>
        <w:jc w:val="both"/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 w:rsidRPr="002B4D7C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Wartość dofinansowania</w:t>
      </w:r>
      <w:r w:rsidR="000255AE" w:rsidRPr="002B4D7C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 xml:space="preserve"> z </w:t>
      </w:r>
      <w:r w:rsidR="000255AE" w:rsidRPr="002B4D7C">
        <w:rPr>
          <w:rFonts w:asciiTheme="minorHAnsi" w:hAnsiTheme="minorHAnsi" w:cstheme="minorHAnsi"/>
          <w:b/>
          <w:bCs/>
          <w:color w:val="2B2A29"/>
          <w:sz w:val="22"/>
          <w:szCs w:val="22"/>
          <w:u w:val="single"/>
          <w:shd w:val="clear" w:color="auto" w:fill="FFFFFF"/>
        </w:rPr>
        <w:t>Funduszu Dopłat</w:t>
      </w:r>
      <w:r w:rsidR="000255A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w ramach realizacji przez Bank Gospodarstwa Krajowego Rządowego Programu Budownictwa Komunalnego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: </w:t>
      </w:r>
      <w:r w:rsidR="00E00973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813 614,93 </w:t>
      </w:r>
      <w:r w:rsidR="007561E6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zł</w:t>
      </w:r>
    </w:p>
    <w:p w14:paraId="07201531" w14:textId="77777777" w:rsidR="002B4D7C" w:rsidRDefault="00895EB4" w:rsidP="002B4D7C">
      <w:pPr>
        <w:pStyle w:val="NormalnyWeb"/>
        <w:spacing w:before="120" w:beforeAutospacing="0" w:after="0" w:afterAutospacing="0"/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 w:rsidRPr="008B008F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Beneficjent: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 </w:t>
      </w:r>
      <w:r w:rsidRPr="00895EB4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Miasto Stołeczne Warszawa</w:t>
      </w:r>
    </w:p>
    <w:p w14:paraId="74D9B6C3" w14:textId="77777777" w:rsidR="00895EB4" w:rsidRDefault="00895EB4" w:rsidP="002B4D7C">
      <w:pPr>
        <w:pStyle w:val="NormalnyWeb"/>
        <w:spacing w:before="120" w:beforeAutospacing="0" w:after="0" w:afterAutospacing="0"/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 w:rsidRPr="008B008F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Jednostka realizująca projekt: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 </w:t>
      </w:r>
      <w:r w:rsidR="000255AE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Zarząd Mienia m.st. Warszawy</w:t>
      </w:r>
    </w:p>
    <w:p w14:paraId="5F455F5C" w14:textId="07692E35" w:rsidR="00055424" w:rsidRDefault="00055424" w:rsidP="002B4D7C">
      <w:pPr>
        <w:pStyle w:val="NormalnyWeb"/>
        <w:spacing w:before="12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color w:val="2B2A29"/>
          <w:sz w:val="22"/>
          <w:szCs w:val="22"/>
          <w:u w:val="single"/>
          <w:shd w:val="clear" w:color="auto" w:fill="FFFFFF"/>
        </w:rPr>
      </w:pPr>
      <w:r>
        <w:rPr>
          <w:rStyle w:val="Pogrubienie"/>
          <w:rFonts w:asciiTheme="minorHAnsi" w:hAnsiTheme="minorHAnsi" w:cstheme="minorHAnsi"/>
          <w:b w:val="0"/>
          <w:bCs w:val="0"/>
          <w:color w:val="2B2A29"/>
          <w:sz w:val="22"/>
          <w:szCs w:val="22"/>
          <w:u w:val="single"/>
          <w:shd w:val="clear" w:color="auto" w:fill="FFFFFF"/>
        </w:rPr>
        <w:t xml:space="preserve">Rozpoczęcie inwestycji: </w:t>
      </w:r>
      <w:r w:rsidR="009245B0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25</w:t>
      </w:r>
      <w:r w:rsidR="002D07FC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.01.2022 r</w:t>
      </w:r>
      <w:r w:rsidRPr="00055424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.</w:t>
      </w:r>
      <w:r>
        <w:rPr>
          <w:rStyle w:val="Pogrubienie"/>
          <w:rFonts w:asciiTheme="minorHAnsi" w:hAnsiTheme="minorHAnsi" w:cstheme="minorHAnsi"/>
          <w:b w:val="0"/>
          <w:bCs w:val="0"/>
          <w:color w:val="2B2A29"/>
          <w:sz w:val="22"/>
          <w:szCs w:val="22"/>
          <w:u w:val="single"/>
          <w:shd w:val="clear" w:color="auto" w:fill="FFFFFF"/>
        </w:rPr>
        <w:t xml:space="preserve"> </w:t>
      </w:r>
    </w:p>
    <w:p w14:paraId="03682477" w14:textId="6838D2FA" w:rsidR="00055424" w:rsidRPr="00055424" w:rsidRDefault="00055424" w:rsidP="002B4D7C">
      <w:pPr>
        <w:pStyle w:val="NormalnyWeb"/>
        <w:spacing w:before="12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color w:val="2B2A29"/>
          <w:sz w:val="22"/>
          <w:szCs w:val="22"/>
          <w:shd w:val="clear" w:color="auto" w:fill="FFFFFF"/>
        </w:rPr>
      </w:pPr>
      <w:r>
        <w:rPr>
          <w:rStyle w:val="Pogrubienie"/>
          <w:rFonts w:asciiTheme="minorHAnsi" w:hAnsiTheme="minorHAnsi" w:cstheme="minorHAnsi"/>
          <w:b w:val="0"/>
          <w:bCs w:val="0"/>
          <w:color w:val="2B2A29"/>
          <w:sz w:val="22"/>
          <w:szCs w:val="22"/>
          <w:u w:val="single"/>
          <w:shd w:val="clear" w:color="auto" w:fill="FFFFFF"/>
        </w:rPr>
        <w:t xml:space="preserve">Zakończenie inwestycji: </w:t>
      </w:r>
      <w:r w:rsidR="002D07FC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09.11.2023</w:t>
      </w:r>
      <w:r w:rsidRPr="00055424">
        <w:rPr>
          <w:rStyle w:val="Pogrubienie"/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r.</w:t>
      </w:r>
    </w:p>
    <w:p w14:paraId="4D4BAD1D" w14:textId="5180BE9D" w:rsidR="00B73912" w:rsidRDefault="00895EB4" w:rsidP="002B4D7C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 w:rsidRPr="002B4D7C">
        <w:rPr>
          <w:rStyle w:val="Pogrubienie"/>
          <w:rFonts w:asciiTheme="minorHAnsi" w:hAnsiTheme="minorHAnsi" w:cstheme="minorHAnsi"/>
          <w:b w:val="0"/>
          <w:bCs w:val="0"/>
          <w:color w:val="2B2A29"/>
          <w:sz w:val="22"/>
          <w:szCs w:val="22"/>
          <w:u w:val="single"/>
          <w:shd w:val="clear" w:color="auto" w:fill="FFFFFF"/>
        </w:rPr>
        <w:t>Celem głównym projektu</w:t>
      </w:r>
      <w:r w:rsidRPr="002B4D7C">
        <w:rPr>
          <w:rStyle w:val="Pogrubienie"/>
          <w:b w:val="0"/>
          <w:bCs w:val="0"/>
          <w:u w:val="single"/>
        </w:rPr>
        <w:t xml:space="preserve"> </w:t>
      </w:r>
      <w:r w:rsidRPr="002B4D7C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jest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</w:t>
      </w:r>
      <w:r w:rsidR="009D6D22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p</w:t>
      </w:r>
      <w:r w:rsidR="009D6D2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oprawa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warunków lokalowych mieszkańców warszawskiej Pragi </w:t>
      </w:r>
      <w:r w:rsid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Północ 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poprzez wykonanie </w:t>
      </w:r>
      <w:r w:rsid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przebudowy i 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prac modernizacyjnych w wielorodzinny</w:t>
      </w:r>
      <w:r w:rsid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m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budynk</w:t>
      </w:r>
      <w:r w:rsid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u 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mieszkalny</w:t>
      </w:r>
      <w:r w:rsid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m</w:t>
      </w:r>
      <w:r w:rsidRPr="00895EB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przy </w:t>
      </w:r>
      <w:r w:rsid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ul. </w:t>
      </w:r>
      <w:r w:rsidR="00055424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Środkowej 16</w:t>
      </w:r>
      <w:r w:rsidR="00201D7F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</w:t>
      </w:r>
      <w:r w:rsid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oraz przywrócenie cech stylowych elewacji frontowej. </w:t>
      </w:r>
    </w:p>
    <w:p w14:paraId="6B3D211A" w14:textId="77777777" w:rsidR="00EA530E" w:rsidRDefault="008B008F" w:rsidP="002B4D7C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 w:rsidRPr="008B008F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Opis zadania</w:t>
      </w:r>
      <w:r w:rsidR="00EA530E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 xml:space="preserve"> na etapie prowadzenia prac</w:t>
      </w:r>
      <w:r w:rsidRPr="008B008F">
        <w:rPr>
          <w:rFonts w:asciiTheme="minorHAnsi" w:hAnsiTheme="minorHAnsi" w:cstheme="minorHAnsi"/>
          <w:color w:val="2B2A29"/>
          <w:sz w:val="22"/>
          <w:szCs w:val="22"/>
          <w:u w:val="single"/>
          <w:shd w:val="clear" w:color="auto" w:fill="FFFFFF"/>
        </w:rPr>
        <w:t>: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</w:t>
      </w:r>
      <w:r w:rsidR="009F43DD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Budynek</w:t>
      </w:r>
      <w:r w:rsidR="009D6D22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powstał około 1</w:t>
      </w:r>
      <w:r w:rsidR="000336A5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930-40</w:t>
      </w:r>
      <w:r w:rsidR="009D6D22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roku, ujęty jest w gminnej ewidencji zabytków m.</w:t>
      </w:r>
      <w:r w:rsid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 </w:t>
      </w:r>
      <w:r w:rsidR="009D6D22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st.</w:t>
      </w:r>
      <w:r w:rsid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 </w:t>
      </w:r>
      <w:r w:rsidR="009D6D22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Warszaw</w:t>
      </w:r>
      <w:r w:rsidR="000336A5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y oraz znajduje się w strefie ochrony konserwatorskiej historycznego układu urbanistycznego ulicy </w:t>
      </w:r>
      <w:r w:rsid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Ś</w:t>
      </w:r>
      <w:r w:rsidR="000336A5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rodkowej. </w:t>
      </w:r>
      <w:r w:rsidR="009F43DD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</w:t>
      </w:r>
    </w:p>
    <w:p w14:paraId="232BCE0B" w14:textId="489BD403" w:rsidR="00EA530E" w:rsidRDefault="00EA530E" w:rsidP="00EA530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 w:rsidRP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Budynek w części głównej to budynek trzykondygnacyjny na rzucie prostokąta, kryty dwuspadowym dachem. Budynek posiada oficynę prawą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i o</w:t>
      </w:r>
      <w:r w:rsidRP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ficyn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ę</w:t>
      </w:r>
      <w:r w:rsidRP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lew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ą</w:t>
      </w:r>
      <w:r w:rsidRP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obecnie utrzyman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ą</w:t>
      </w:r>
      <w:r w:rsidRP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tylko częściowo w dalszej części rozebran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ą</w:t>
      </w:r>
      <w:r w:rsidRPr="00EA530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. Oficyny kryte dachem jednospadowym. Budynek pełni rolę budynku wielorodzinnego. Posiada 3 kondygnacje nadziemne, nieużytkowe poddasze oraz jedną kondygnację podziemną.</w:t>
      </w:r>
      <w:r w:rsidR="00CA3665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W oficynie utworzono 3 dodatkowe </w:t>
      </w:r>
      <w:r w:rsidR="0057321E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lokale mieszkalne w miejsce lokali użytkowych. </w:t>
      </w:r>
    </w:p>
    <w:p w14:paraId="1B0D31AF" w14:textId="0F0541A5" w:rsidR="002D07FC" w:rsidRDefault="0057321E" w:rsidP="002D07F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Dla </w:t>
      </w:r>
      <w:r w:rsidR="00584503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całego </w:t>
      </w: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obiektu p</w:t>
      </w:r>
      <w:r w:rsidR="002D07FC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rzeprowadzono częściową termomodernizację, doposażono kamienicę w centralne ogrzewanie i podłączono do ciepłej wody z sieci miejskiej.  </w:t>
      </w:r>
      <w:r w:rsidR="002D07FC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W celu polepszenia warunków mieszkaniowych zlikwidowano cienkie ściany działowe faktycznie spełniające funkcje ścian </w:t>
      </w:r>
      <w:proofErr w:type="spellStart"/>
      <w:r w:rsidR="002D07FC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międzylokalowych</w:t>
      </w:r>
      <w:proofErr w:type="spellEnd"/>
      <w:r w:rsidR="002D07FC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. W ich miejsce wykonano nowe przegrody o</w:t>
      </w:r>
      <w:r w:rsidR="002D07FC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 </w:t>
      </w:r>
      <w:r w:rsidR="002D07FC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izolacyjności akustycznej spełniającej aktualne przepisy.</w:t>
      </w:r>
      <w:r w:rsidR="002D07FC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W miejsce drewnianych stropów wykonano stropy typu </w:t>
      </w:r>
      <w:proofErr w:type="spellStart"/>
      <w:r w:rsidR="002D07FC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Rector</w:t>
      </w:r>
      <w:proofErr w:type="spellEnd"/>
      <w:r w:rsidR="002D07FC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, spełniające warunki ppoż. oraz wykonano nowe warstwy posadzkowe. Całkowitym </w:t>
      </w:r>
      <w:r w:rsidR="002D07FC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zmianom aranżacyjnym poddano lokale mieszkalne i</w:t>
      </w:r>
      <w:r w:rsidR="002D07FC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 </w:t>
      </w:r>
      <w:r w:rsidR="002D07FC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usługowe w budynku, co </w:t>
      </w:r>
      <w:r w:rsidR="002D07FC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pozwoliło na doposażenie</w:t>
      </w:r>
      <w:r w:rsidR="002D07FC" w:rsidRPr="00B73912"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 mieszkań w pełnowymiarowe łazienki. </w:t>
      </w:r>
    </w:p>
    <w:p w14:paraId="6437C12B" w14:textId="77777777" w:rsidR="002D07FC" w:rsidRDefault="002D07FC" w:rsidP="002D07F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 xml:space="preserve">Mieszkania są wykończone, na podłogach ułożono panele, w łazienkach i kuchniach płytki </w:t>
      </w:r>
      <w:proofErr w:type="spellStart"/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gresowe</w:t>
      </w:r>
      <w:proofErr w:type="spellEnd"/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. Mieszkania zostały wyposażone w kuchenki elektryczne, zlewozmywaki z szafkami, wc, prysznice, umywalki.</w:t>
      </w:r>
    </w:p>
    <w:p w14:paraId="49FA6A1C" w14:textId="6E9911B9" w:rsidR="002D07FC" w:rsidRDefault="002D07FC" w:rsidP="002D07F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B2A29"/>
          <w:sz w:val="22"/>
          <w:szCs w:val="22"/>
          <w:shd w:val="clear" w:color="auto" w:fill="FFFFFF"/>
        </w:rPr>
        <w:t>Budynek odzyskał historyczny wystrój elewacji i klatek schodowych.</w:t>
      </w:r>
    </w:p>
    <w:p w14:paraId="11E36D19" w14:textId="0E2B9685" w:rsidR="0043442E" w:rsidRPr="00895EB4" w:rsidRDefault="00214FBA" w:rsidP="00214FBA">
      <w:pPr>
        <w:pStyle w:val="NormalnyWeb"/>
        <w:jc w:val="center"/>
        <w:rPr>
          <w:rFonts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8A2993" wp14:editId="2666DF3C">
            <wp:simplePos x="0" y="0"/>
            <wp:positionH relativeFrom="column">
              <wp:posOffset>2493645</wp:posOffset>
            </wp:positionH>
            <wp:positionV relativeFrom="paragraph">
              <wp:posOffset>147955</wp:posOffset>
            </wp:positionV>
            <wp:extent cx="2797810" cy="1798955"/>
            <wp:effectExtent l="0" t="0" r="2540" b="0"/>
            <wp:wrapTight wrapText="bothSides">
              <wp:wrapPolygon edited="0">
                <wp:start x="0" y="0"/>
                <wp:lineTo x="0" y="21272"/>
                <wp:lineTo x="21473" y="21272"/>
                <wp:lineTo x="21473" y="0"/>
                <wp:lineTo x="0" y="0"/>
              </wp:wrapPolygon>
            </wp:wrapTight>
            <wp:docPr id="11400873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FE8">
        <w:rPr>
          <w:noProof/>
        </w:rPr>
        <w:drawing>
          <wp:inline distT="0" distB="0" distL="0" distR="0" wp14:anchorId="7AAF57EE" wp14:editId="3189560C">
            <wp:extent cx="1804750" cy="1353562"/>
            <wp:effectExtent l="0" t="2858" r="2223" b="2222"/>
            <wp:docPr id="7441779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23885" cy="136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42E" w:rsidRPr="00895EB4" w:rsidSect="00BF6285">
      <w:footerReference w:type="default" r:id="rId10"/>
      <w:pgSz w:w="11906" w:h="16838"/>
      <w:pgMar w:top="426" w:right="1417" w:bottom="142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93E7" w14:textId="77777777" w:rsidR="000A08C1" w:rsidRDefault="000A08C1" w:rsidP="0054486C">
      <w:pPr>
        <w:spacing w:after="0" w:line="240" w:lineRule="auto"/>
      </w:pPr>
      <w:r>
        <w:separator/>
      </w:r>
    </w:p>
  </w:endnote>
  <w:endnote w:type="continuationSeparator" w:id="0">
    <w:p w14:paraId="3C29384D" w14:textId="77777777" w:rsidR="000A08C1" w:rsidRDefault="000A08C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2F861614" w14:textId="77777777" w:rsidR="00D52F87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09C69F" w14:textId="77777777" w:rsidR="00D52F87" w:rsidRDefault="00D52F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BD35" w14:textId="77777777" w:rsidR="000A08C1" w:rsidRDefault="000A08C1" w:rsidP="0054486C">
      <w:pPr>
        <w:spacing w:after="0" w:line="240" w:lineRule="auto"/>
      </w:pPr>
      <w:r>
        <w:separator/>
      </w:r>
    </w:p>
  </w:footnote>
  <w:footnote w:type="continuationSeparator" w:id="0">
    <w:p w14:paraId="0B80AEA3" w14:textId="77777777" w:rsidR="000A08C1" w:rsidRDefault="000A08C1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E88"/>
    <w:multiLevelType w:val="hybridMultilevel"/>
    <w:tmpl w:val="D6F4F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C5AF0"/>
    <w:multiLevelType w:val="multilevel"/>
    <w:tmpl w:val="FAEC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C3429"/>
    <w:multiLevelType w:val="hybridMultilevel"/>
    <w:tmpl w:val="D6F4F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251812">
    <w:abstractNumId w:val="1"/>
  </w:num>
  <w:num w:numId="2" w16cid:durableId="1435712705">
    <w:abstractNumId w:val="2"/>
  </w:num>
  <w:num w:numId="3" w16cid:durableId="62797651">
    <w:abstractNumId w:val="4"/>
  </w:num>
  <w:num w:numId="4" w16cid:durableId="259292399">
    <w:abstractNumId w:val="3"/>
  </w:num>
  <w:num w:numId="5" w16cid:durableId="1371807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2596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55AE"/>
    <w:rsid w:val="000336A5"/>
    <w:rsid w:val="0005117B"/>
    <w:rsid w:val="00055424"/>
    <w:rsid w:val="000851E4"/>
    <w:rsid w:val="000A08C1"/>
    <w:rsid w:val="0011708C"/>
    <w:rsid w:val="00163C07"/>
    <w:rsid w:val="001800E0"/>
    <w:rsid w:val="0019204B"/>
    <w:rsid w:val="001924F3"/>
    <w:rsid w:val="00201D7F"/>
    <w:rsid w:val="00214FBA"/>
    <w:rsid w:val="0024014F"/>
    <w:rsid w:val="002B4D7C"/>
    <w:rsid w:val="002D07FC"/>
    <w:rsid w:val="002D4598"/>
    <w:rsid w:val="00366F43"/>
    <w:rsid w:val="003A54C9"/>
    <w:rsid w:val="003F6C0E"/>
    <w:rsid w:val="00431192"/>
    <w:rsid w:val="0043442E"/>
    <w:rsid w:val="004861CE"/>
    <w:rsid w:val="004A6D46"/>
    <w:rsid w:val="004B0AC2"/>
    <w:rsid w:val="0050402D"/>
    <w:rsid w:val="00513BC0"/>
    <w:rsid w:val="00523C91"/>
    <w:rsid w:val="0054486C"/>
    <w:rsid w:val="0057321E"/>
    <w:rsid w:val="00584503"/>
    <w:rsid w:val="005A7789"/>
    <w:rsid w:val="0069006C"/>
    <w:rsid w:val="006E1078"/>
    <w:rsid w:val="0074110A"/>
    <w:rsid w:val="0074112D"/>
    <w:rsid w:val="007543BB"/>
    <w:rsid w:val="007561E6"/>
    <w:rsid w:val="007B139F"/>
    <w:rsid w:val="007E2DFE"/>
    <w:rsid w:val="008608B7"/>
    <w:rsid w:val="00895EB4"/>
    <w:rsid w:val="008A1DAA"/>
    <w:rsid w:val="008B008F"/>
    <w:rsid w:val="009245B0"/>
    <w:rsid w:val="00954FE8"/>
    <w:rsid w:val="0097265F"/>
    <w:rsid w:val="009B5458"/>
    <w:rsid w:val="009D512E"/>
    <w:rsid w:val="009D6D22"/>
    <w:rsid w:val="009E627F"/>
    <w:rsid w:val="009F43DD"/>
    <w:rsid w:val="00A10ADA"/>
    <w:rsid w:val="00A37F5F"/>
    <w:rsid w:val="00AD20C5"/>
    <w:rsid w:val="00B04624"/>
    <w:rsid w:val="00B05377"/>
    <w:rsid w:val="00B117A5"/>
    <w:rsid w:val="00B73912"/>
    <w:rsid w:val="00BF6285"/>
    <w:rsid w:val="00CA3665"/>
    <w:rsid w:val="00CD02A1"/>
    <w:rsid w:val="00CF1C5A"/>
    <w:rsid w:val="00D346EF"/>
    <w:rsid w:val="00D52F87"/>
    <w:rsid w:val="00D90647"/>
    <w:rsid w:val="00E00973"/>
    <w:rsid w:val="00E03B8A"/>
    <w:rsid w:val="00E466CF"/>
    <w:rsid w:val="00E96270"/>
    <w:rsid w:val="00EA530E"/>
    <w:rsid w:val="00EB2311"/>
    <w:rsid w:val="00F61102"/>
    <w:rsid w:val="00F8533A"/>
    <w:rsid w:val="00FB6864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FC134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B008F"/>
    <w:pPr>
      <w:keepNext/>
      <w:keepLines/>
      <w:spacing w:after="0"/>
      <w:jc w:val="center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B008F"/>
    <w:rPr>
      <w:rFonts w:eastAsiaTheme="majorEastAsia" w:cstheme="majorBidi"/>
      <w:b/>
      <w:color w:val="000000" w:themeColor="text1"/>
      <w:sz w:val="24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95EB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895EB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95EB4"/>
    <w:rPr>
      <w:color w:val="0000FF"/>
      <w:u w:val="single"/>
    </w:rPr>
  </w:style>
  <w:style w:type="character" w:customStyle="1" w:styleId="sr-only">
    <w:name w:val="sr-only"/>
    <w:basedOn w:val="Domylnaczcionkaakapitu"/>
    <w:rsid w:val="00895EB4"/>
  </w:style>
  <w:style w:type="paragraph" w:styleId="Tekstpodstawowywcity2">
    <w:name w:val="Body Text Indent 2"/>
    <w:basedOn w:val="Normalny"/>
    <w:link w:val="Tekstpodstawowywcity2Znak"/>
    <w:semiHidden/>
    <w:unhideWhenUsed/>
    <w:rsid w:val="009D6D22"/>
    <w:pPr>
      <w:spacing w:after="0" w:line="240" w:lineRule="auto"/>
      <w:ind w:left="284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D6D2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egenda">
    <w:name w:val="caption"/>
    <w:basedOn w:val="Normalny"/>
    <w:next w:val="Normalny"/>
    <w:uiPriority w:val="35"/>
    <w:unhideWhenUsed/>
    <w:qFormat/>
    <w:rsid w:val="0097265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3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Niedziela Agnieszka</cp:lastModifiedBy>
  <cp:revision>9</cp:revision>
  <cp:lastPrinted>2023-05-12T12:07:00Z</cp:lastPrinted>
  <dcterms:created xsi:type="dcterms:W3CDTF">2025-12-01T08:50:00Z</dcterms:created>
  <dcterms:modified xsi:type="dcterms:W3CDTF">2025-12-01T08:55:00Z</dcterms:modified>
</cp:coreProperties>
</file>