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56F1C0" w14:textId="4FCA061F" w:rsidR="000037CB" w:rsidRDefault="007269CC" w:rsidP="00D134E1">
      <w:pPr>
        <w:spacing w:line="0" w:lineRule="atLeast"/>
        <w:ind w:left="4962"/>
        <w:jc w:val="right"/>
        <w:rPr>
          <w:sz w:val="24"/>
        </w:rPr>
      </w:pPr>
      <w:r>
        <w:rPr>
          <w:sz w:val="24"/>
        </w:rPr>
        <w:t xml:space="preserve">Załącznik nr </w:t>
      </w:r>
      <w:r w:rsidR="00296F7D">
        <w:rPr>
          <w:sz w:val="24"/>
        </w:rPr>
        <w:t>2</w:t>
      </w:r>
      <w:r w:rsidR="001B6A7C">
        <w:rPr>
          <w:sz w:val="24"/>
        </w:rPr>
        <w:t xml:space="preserve"> </w:t>
      </w:r>
      <w:r w:rsidR="00296F7D">
        <w:rPr>
          <w:sz w:val="24"/>
        </w:rPr>
        <w:t xml:space="preserve">do zapytania ofertowego z dnia </w:t>
      </w:r>
      <w:r w:rsidR="00D134E1">
        <w:rPr>
          <w:sz w:val="24"/>
        </w:rPr>
        <w:t xml:space="preserve">13.11.2024 </w:t>
      </w:r>
      <w:r w:rsidR="00296F7D">
        <w:rPr>
          <w:sz w:val="24"/>
        </w:rPr>
        <w:t>r.</w:t>
      </w:r>
    </w:p>
    <w:p w14:paraId="4B8520E6" w14:textId="77777777" w:rsidR="000037CB" w:rsidRDefault="000037CB">
      <w:pPr>
        <w:spacing w:line="239" w:lineRule="exact"/>
        <w:rPr>
          <w:rFonts w:ascii="Times New Roman" w:eastAsia="Times New Roman" w:hAnsi="Times New Roman"/>
          <w:sz w:val="24"/>
        </w:rPr>
      </w:pPr>
    </w:p>
    <w:p w14:paraId="4D4C02B4" w14:textId="77777777" w:rsidR="000037CB" w:rsidRDefault="001B6A7C">
      <w:pPr>
        <w:spacing w:line="0" w:lineRule="atLeast"/>
        <w:ind w:right="-339"/>
        <w:jc w:val="center"/>
        <w:rPr>
          <w:b/>
          <w:sz w:val="28"/>
        </w:rPr>
      </w:pPr>
      <w:r>
        <w:rPr>
          <w:b/>
          <w:sz w:val="28"/>
        </w:rPr>
        <w:t>OPIS PRZEDMIOTU ZAMÓWIENIA</w:t>
      </w:r>
    </w:p>
    <w:p w14:paraId="7810837C" w14:textId="77777777" w:rsidR="000037CB" w:rsidRPr="00D134E1" w:rsidRDefault="000037CB">
      <w:pPr>
        <w:spacing w:line="243" w:lineRule="exact"/>
        <w:rPr>
          <w:rFonts w:asciiTheme="minorHAnsi" w:eastAsia="Times New Roman" w:hAnsiTheme="minorHAnsi" w:cstheme="minorHAnsi"/>
          <w:sz w:val="22"/>
          <w:szCs w:val="18"/>
        </w:rPr>
      </w:pPr>
    </w:p>
    <w:p w14:paraId="337D7419" w14:textId="65B0A086" w:rsidR="002305DE" w:rsidRPr="001B3A6C" w:rsidRDefault="002305DE" w:rsidP="002305DE">
      <w:pPr>
        <w:pStyle w:val="Akapitzlist"/>
        <w:numPr>
          <w:ilvl w:val="0"/>
          <w:numId w:val="13"/>
        </w:numPr>
        <w:spacing w:line="0" w:lineRule="atLeast"/>
        <w:rPr>
          <w:rFonts w:asciiTheme="majorHAnsi" w:hAnsiTheme="majorHAnsi" w:cstheme="majorHAnsi"/>
          <w:b/>
          <w:sz w:val="22"/>
          <w:szCs w:val="22"/>
        </w:rPr>
      </w:pPr>
      <w:r w:rsidRPr="001B3A6C">
        <w:rPr>
          <w:rFonts w:asciiTheme="majorHAnsi" w:hAnsiTheme="majorHAnsi" w:cstheme="majorHAnsi"/>
          <w:b/>
          <w:sz w:val="22"/>
          <w:szCs w:val="22"/>
        </w:rPr>
        <w:t>Wymagania ramowe:</w:t>
      </w:r>
    </w:p>
    <w:p w14:paraId="440B2380" w14:textId="35B486CE" w:rsidR="002305DE" w:rsidRPr="001B3A6C" w:rsidRDefault="00016A8F" w:rsidP="002305DE">
      <w:pPr>
        <w:pStyle w:val="Akapitzlist"/>
        <w:numPr>
          <w:ilvl w:val="0"/>
          <w:numId w:val="14"/>
        </w:numPr>
        <w:spacing w:line="0" w:lineRule="atLeast"/>
        <w:rPr>
          <w:rFonts w:asciiTheme="majorHAnsi" w:hAnsiTheme="majorHAnsi" w:cstheme="majorHAnsi"/>
          <w:b/>
          <w:sz w:val="22"/>
          <w:szCs w:val="22"/>
        </w:rPr>
      </w:pPr>
      <w:r w:rsidRPr="001B3A6C">
        <w:rPr>
          <w:rFonts w:asciiTheme="majorHAnsi" w:hAnsiTheme="majorHAnsi" w:cstheme="majorHAnsi"/>
          <w:b/>
          <w:sz w:val="22"/>
          <w:szCs w:val="22"/>
        </w:rPr>
        <w:t xml:space="preserve">urządzenia </w:t>
      </w:r>
      <w:r w:rsidR="002305DE" w:rsidRPr="001B3A6C">
        <w:rPr>
          <w:rFonts w:asciiTheme="majorHAnsi" w:hAnsiTheme="majorHAnsi" w:cstheme="majorHAnsi"/>
          <w:b/>
          <w:sz w:val="22"/>
          <w:szCs w:val="22"/>
        </w:rPr>
        <w:t>jednego producenta.</w:t>
      </w:r>
    </w:p>
    <w:p w14:paraId="62B9BA24" w14:textId="7BE6A752" w:rsidR="002305DE" w:rsidRPr="001B3A6C" w:rsidRDefault="00016A8F" w:rsidP="002305DE">
      <w:pPr>
        <w:pStyle w:val="Akapitzlist"/>
        <w:numPr>
          <w:ilvl w:val="0"/>
          <w:numId w:val="14"/>
        </w:numPr>
        <w:spacing w:line="0" w:lineRule="atLeast"/>
        <w:rPr>
          <w:rFonts w:asciiTheme="majorHAnsi" w:hAnsiTheme="majorHAnsi" w:cstheme="majorHAnsi"/>
          <w:b/>
          <w:sz w:val="22"/>
          <w:szCs w:val="22"/>
        </w:rPr>
      </w:pPr>
      <w:r w:rsidRPr="001B3A6C">
        <w:rPr>
          <w:rFonts w:asciiTheme="majorHAnsi" w:hAnsiTheme="majorHAnsi" w:cstheme="majorHAnsi"/>
          <w:b/>
          <w:sz w:val="22"/>
          <w:szCs w:val="22"/>
        </w:rPr>
        <w:t>urządzenia</w:t>
      </w:r>
      <w:r w:rsidR="002305DE" w:rsidRPr="001B3A6C">
        <w:rPr>
          <w:rFonts w:asciiTheme="majorHAnsi" w:hAnsiTheme="majorHAnsi" w:cstheme="majorHAnsi"/>
          <w:b/>
          <w:sz w:val="22"/>
          <w:szCs w:val="22"/>
        </w:rPr>
        <w:t xml:space="preserve"> z legalnego kanału sprzedaży na terenie Polski.</w:t>
      </w:r>
    </w:p>
    <w:p w14:paraId="5AADE362" w14:textId="77777777" w:rsidR="0082362C" w:rsidRPr="0082362C" w:rsidRDefault="0082362C" w:rsidP="0082362C">
      <w:pPr>
        <w:spacing w:line="0" w:lineRule="atLeast"/>
        <w:rPr>
          <w:b/>
          <w:sz w:val="22"/>
          <w:szCs w:val="22"/>
        </w:rPr>
      </w:pPr>
    </w:p>
    <w:p w14:paraId="2C9132EB" w14:textId="74065F28" w:rsidR="000037CB" w:rsidRPr="00296F7D" w:rsidRDefault="007269CC">
      <w:pPr>
        <w:spacing w:line="0" w:lineRule="atLeast"/>
        <w:ind w:left="920"/>
        <w:rPr>
          <w:b/>
          <w:sz w:val="22"/>
          <w:szCs w:val="22"/>
        </w:rPr>
      </w:pPr>
      <w:r w:rsidRPr="00296F7D">
        <w:rPr>
          <w:b/>
          <w:sz w:val="22"/>
          <w:szCs w:val="22"/>
        </w:rPr>
        <w:t xml:space="preserve">Komputery typu </w:t>
      </w:r>
      <w:proofErr w:type="spellStart"/>
      <w:r w:rsidRPr="00296F7D">
        <w:rPr>
          <w:b/>
          <w:sz w:val="22"/>
          <w:szCs w:val="22"/>
        </w:rPr>
        <w:t>All</w:t>
      </w:r>
      <w:proofErr w:type="spellEnd"/>
      <w:r w:rsidRPr="00296F7D">
        <w:rPr>
          <w:b/>
          <w:sz w:val="22"/>
          <w:szCs w:val="22"/>
        </w:rPr>
        <w:t xml:space="preserve"> in One – 1</w:t>
      </w:r>
      <w:r w:rsidR="00296F7D" w:rsidRPr="00296F7D">
        <w:rPr>
          <w:b/>
          <w:sz w:val="22"/>
          <w:szCs w:val="22"/>
        </w:rPr>
        <w:t>0</w:t>
      </w:r>
      <w:r w:rsidRPr="00296F7D">
        <w:rPr>
          <w:b/>
          <w:sz w:val="22"/>
          <w:szCs w:val="22"/>
        </w:rPr>
        <w:t xml:space="preserve"> szt.</w:t>
      </w:r>
    </w:p>
    <w:p w14:paraId="595B3969" w14:textId="77777777" w:rsidR="000037CB" w:rsidRPr="00D134E1" w:rsidRDefault="000037CB">
      <w:pPr>
        <w:spacing w:line="232" w:lineRule="exact"/>
        <w:rPr>
          <w:rFonts w:asciiTheme="minorHAnsi" w:eastAsia="Times New Roman" w:hAnsiTheme="minorHAnsi" w:cstheme="minorHAnsi"/>
          <w:sz w:val="22"/>
          <w:szCs w:val="18"/>
        </w:rPr>
      </w:pPr>
    </w:p>
    <w:tbl>
      <w:tblPr>
        <w:tblW w:w="109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2240"/>
        <w:gridCol w:w="560"/>
        <w:gridCol w:w="6440"/>
      </w:tblGrid>
      <w:tr w:rsidR="000037CB" w14:paraId="3B4E2EEE" w14:textId="77777777" w:rsidTr="004908AE">
        <w:trPr>
          <w:trHeight w:val="328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B65B65" w14:textId="77777777" w:rsidR="000037CB" w:rsidRPr="00FA036E" w:rsidRDefault="007269CC" w:rsidP="00FA036E">
            <w:pPr>
              <w:pStyle w:val="Tabelapozycja"/>
              <w:jc w:val="center"/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</w:pPr>
            <w:r w:rsidRPr="00FA036E"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  <w:t>Nazwa</w:t>
            </w:r>
          </w:p>
        </w:tc>
        <w:tc>
          <w:tcPr>
            <w:tcW w:w="2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14:paraId="3DDCFAE6" w14:textId="77777777" w:rsidR="000037CB" w:rsidRPr="00FA036E" w:rsidRDefault="000037CB" w:rsidP="00FA036E">
            <w:pPr>
              <w:pStyle w:val="Tabelapozycja"/>
              <w:jc w:val="center"/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</w:pPr>
          </w:p>
        </w:tc>
        <w:tc>
          <w:tcPr>
            <w:tcW w:w="7000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920EC9" w14:textId="77777777" w:rsidR="000037CB" w:rsidRPr="00FA036E" w:rsidRDefault="007269CC" w:rsidP="00FA036E">
            <w:pPr>
              <w:pStyle w:val="Tabelapozycja"/>
              <w:jc w:val="center"/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</w:pPr>
            <w:r w:rsidRPr="00FA036E"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  <w:t>Wymagane minimalne parametry techniczne</w:t>
            </w:r>
          </w:p>
        </w:tc>
      </w:tr>
      <w:tr w:rsidR="000037CB" w14:paraId="7171063C" w14:textId="77777777" w:rsidTr="004908AE">
        <w:trPr>
          <w:trHeight w:val="64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6B283E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6F3ACD0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397CAF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37CB" w14:paraId="76282448" w14:textId="77777777" w:rsidTr="001A341B">
        <w:trPr>
          <w:trHeight w:val="25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80922A3" w14:textId="77777777" w:rsidR="000037CB" w:rsidRPr="001A341B" w:rsidRDefault="007269CC">
            <w:pPr>
              <w:spacing w:line="250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Typ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827DFD" w14:textId="77777777" w:rsidR="000037CB" w:rsidRDefault="007269CC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 xml:space="preserve">Komputer stacjonarny. Typu </w:t>
            </w:r>
            <w:proofErr w:type="spellStart"/>
            <w:r>
              <w:rPr>
                <w:sz w:val="22"/>
              </w:rPr>
              <w:t>All</w:t>
            </w:r>
            <w:proofErr w:type="spellEnd"/>
            <w:r>
              <w:rPr>
                <w:sz w:val="22"/>
              </w:rPr>
              <w:t xml:space="preserve"> in One, komputer fabrycznie wbudowany w obudowę monitora. W</w:t>
            </w:r>
          </w:p>
        </w:tc>
      </w:tr>
      <w:tr w:rsidR="000037CB" w14:paraId="757F9461" w14:textId="77777777" w:rsidTr="001A341B">
        <w:trPr>
          <w:trHeight w:val="274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D04C208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94B20E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ofercie wymagane jest podanie modelu producenta komputera.</w:t>
            </w:r>
          </w:p>
        </w:tc>
      </w:tr>
      <w:tr w:rsidR="000037CB" w14:paraId="4F9FBD1D" w14:textId="77777777" w:rsidTr="001A341B">
        <w:trPr>
          <w:trHeight w:val="254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A6C5083" w14:textId="77777777" w:rsidR="000037CB" w:rsidRPr="001A341B" w:rsidRDefault="007269CC">
            <w:pPr>
              <w:spacing w:line="255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Wydajność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859946B" w14:textId="60D913E8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 xml:space="preserve">Procesor wielordzeniowy osiągający w teście </w:t>
            </w:r>
            <w:proofErr w:type="spellStart"/>
            <w:r>
              <w:rPr>
                <w:sz w:val="22"/>
              </w:rPr>
              <w:t>PassMark</w:t>
            </w:r>
            <w:proofErr w:type="spellEnd"/>
            <w:r>
              <w:rPr>
                <w:sz w:val="22"/>
              </w:rPr>
              <w:t xml:space="preserve"> CPU Mark wynik min. </w:t>
            </w:r>
            <w:r w:rsidR="007B0A02">
              <w:rPr>
                <w:sz w:val="22"/>
              </w:rPr>
              <w:t>32</w:t>
            </w:r>
            <w:r>
              <w:rPr>
                <w:sz w:val="22"/>
              </w:rPr>
              <w:t xml:space="preserve"> 000 punktów według</w:t>
            </w:r>
          </w:p>
        </w:tc>
      </w:tr>
      <w:tr w:rsidR="000037CB" w14:paraId="68AD59C8" w14:textId="77777777" w:rsidTr="001A341B">
        <w:trPr>
          <w:trHeight w:val="275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E26DF1F" w14:textId="77777777" w:rsidR="000037CB" w:rsidRPr="001A341B" w:rsidRDefault="007269CC">
            <w:pPr>
              <w:spacing w:line="0" w:lineRule="atLeast"/>
              <w:ind w:left="80"/>
              <w:rPr>
                <w:sz w:val="22"/>
              </w:rPr>
            </w:pPr>
            <w:r w:rsidRPr="001A341B">
              <w:rPr>
                <w:sz w:val="22"/>
              </w:rPr>
              <w:t>obliczeniowa</w:t>
            </w:r>
          </w:p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4A7D14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wyników ze strony </w:t>
            </w:r>
            <w:hyperlink r:id="rId5" w:history="1">
              <w:r>
                <w:rPr>
                  <w:sz w:val="22"/>
                </w:rPr>
                <w:t>https://www.cpubenchmark.net</w:t>
              </w:r>
            </w:hyperlink>
          </w:p>
        </w:tc>
      </w:tr>
      <w:tr w:rsidR="000037CB" w14:paraId="7DEF0817" w14:textId="77777777" w:rsidTr="001A341B">
        <w:trPr>
          <w:trHeight w:val="31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D5A2EB0" w14:textId="77777777" w:rsidR="000037CB" w:rsidRPr="001A341B" w:rsidRDefault="007269CC">
            <w:pPr>
              <w:spacing w:line="0" w:lineRule="atLeast"/>
              <w:ind w:left="80"/>
              <w:rPr>
                <w:sz w:val="22"/>
              </w:rPr>
            </w:pPr>
            <w:r w:rsidRPr="001A341B">
              <w:rPr>
                <w:sz w:val="22"/>
              </w:rPr>
              <w:t>Pamięć RAM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7BDF864" w14:textId="77777777" w:rsidR="000037CB" w:rsidRDefault="00632065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Minimum 16</w:t>
            </w:r>
            <w:r w:rsidR="007269CC">
              <w:rPr>
                <w:sz w:val="22"/>
              </w:rPr>
              <w:t>GB możliwość rozbudowy do 64GB, jeden slot wolny</w:t>
            </w:r>
          </w:p>
        </w:tc>
      </w:tr>
      <w:tr w:rsidR="000037CB" w14:paraId="10E67472" w14:textId="77777777" w:rsidTr="001A341B">
        <w:trPr>
          <w:trHeight w:val="6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6164C8C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08369CE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C7EE09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7B227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37CB" w14:paraId="29C46BAB" w14:textId="77777777" w:rsidTr="001A341B">
        <w:trPr>
          <w:trHeight w:val="31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40DEFE2" w14:textId="77777777" w:rsidR="000037CB" w:rsidRPr="001A341B" w:rsidRDefault="007269CC">
            <w:pPr>
              <w:spacing w:line="0" w:lineRule="atLeast"/>
              <w:ind w:left="80"/>
              <w:rPr>
                <w:sz w:val="22"/>
                <w:shd w:val="clear" w:color="auto" w:fill="F2F2F2"/>
              </w:rPr>
            </w:pPr>
            <w:r w:rsidRPr="001A341B">
              <w:rPr>
                <w:sz w:val="22"/>
                <w:shd w:val="clear" w:color="auto" w:fill="F2F2F2"/>
              </w:rPr>
              <w:t>Pamięć masowa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B8B353" w14:textId="77777777" w:rsidR="000037CB" w:rsidRDefault="00632065" w:rsidP="00632065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Minimum 512</w:t>
            </w:r>
            <w:r w:rsidR="007269CC">
              <w:rPr>
                <w:sz w:val="22"/>
              </w:rPr>
              <w:t xml:space="preserve">GB SSD M.2 </w:t>
            </w:r>
            <w:proofErr w:type="spellStart"/>
            <w:r w:rsidR="007269CC">
              <w:rPr>
                <w:sz w:val="22"/>
              </w:rPr>
              <w:t>NVMe</w:t>
            </w:r>
            <w:proofErr w:type="spellEnd"/>
            <w:r w:rsidR="007269CC">
              <w:rPr>
                <w:sz w:val="22"/>
              </w:rPr>
              <w:t xml:space="preserve"> Class 35 Możliwość instalacji dodatkowego dysku twardego</w:t>
            </w:r>
          </w:p>
        </w:tc>
      </w:tr>
      <w:tr w:rsidR="000037CB" w14:paraId="5C9EFF4C" w14:textId="77777777" w:rsidTr="001A341B">
        <w:trPr>
          <w:trHeight w:val="6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F6343E7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8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E30EB61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C2C8D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0037CB" w14:paraId="7176843C" w14:textId="77777777" w:rsidTr="001A341B">
        <w:trPr>
          <w:trHeight w:val="25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AB4ECBC" w14:textId="77777777" w:rsidR="000037CB" w:rsidRPr="001A341B" w:rsidRDefault="007269CC">
            <w:pPr>
              <w:spacing w:line="250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Wydajność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9EAD83D" w14:textId="77777777" w:rsidR="000037CB" w:rsidRDefault="007269CC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>Grafika zintegrowana z procesorem powinna umożliwiać pracę min. dwumonitorową, współdzielona i</w:t>
            </w:r>
          </w:p>
        </w:tc>
      </w:tr>
      <w:tr w:rsidR="000037CB" w14:paraId="4E511020" w14:textId="77777777" w:rsidTr="001A341B">
        <w:trPr>
          <w:trHeight w:val="273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ABBD719" w14:textId="77777777" w:rsidR="000037CB" w:rsidRPr="001A341B" w:rsidRDefault="007269CC">
            <w:pPr>
              <w:spacing w:line="0" w:lineRule="atLeast"/>
              <w:ind w:left="80"/>
              <w:rPr>
                <w:sz w:val="22"/>
              </w:rPr>
            </w:pPr>
            <w:r w:rsidRPr="001A341B">
              <w:rPr>
                <w:sz w:val="22"/>
              </w:rPr>
              <w:t>grafiki</w:t>
            </w:r>
          </w:p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37CA1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dynamicznie przydzielana pamięć z RAM,</w:t>
            </w:r>
          </w:p>
        </w:tc>
      </w:tr>
      <w:tr w:rsidR="000037CB" w14:paraId="580D8803" w14:textId="77777777" w:rsidTr="001A341B">
        <w:trPr>
          <w:trHeight w:val="258"/>
        </w:trPr>
        <w:tc>
          <w:tcPr>
            <w:tcW w:w="1700" w:type="dxa"/>
            <w:tcBorders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6E47CCF" w14:textId="77777777" w:rsidR="000037CB" w:rsidRPr="001A341B" w:rsidRDefault="007269CC">
            <w:pPr>
              <w:spacing w:line="255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Matryca</w:t>
            </w: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694DB3A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Rozmiar matrycy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AB2B9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432CB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Min.23,8”</w:t>
            </w:r>
          </w:p>
        </w:tc>
      </w:tr>
      <w:tr w:rsidR="000037CB" w14:paraId="668C8420" w14:textId="77777777" w:rsidTr="001A341B">
        <w:trPr>
          <w:trHeight w:val="258"/>
        </w:trPr>
        <w:tc>
          <w:tcPr>
            <w:tcW w:w="1700" w:type="dxa"/>
            <w:tcBorders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A27B515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5A9FE1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Rozdzielczość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42586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054A8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FHD (1920x1080)</w:t>
            </w:r>
          </w:p>
        </w:tc>
      </w:tr>
      <w:tr w:rsidR="000037CB" w14:paraId="1212C3E1" w14:textId="77777777" w:rsidTr="001A341B">
        <w:trPr>
          <w:trHeight w:val="258"/>
        </w:trPr>
        <w:tc>
          <w:tcPr>
            <w:tcW w:w="1700" w:type="dxa"/>
            <w:tcBorders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7B5AA53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F53FECE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Jasność typowa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62F7B4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C5B08C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min. 250 cd/m²</w:t>
            </w:r>
          </w:p>
        </w:tc>
      </w:tr>
      <w:tr w:rsidR="000037CB" w14:paraId="46017688" w14:textId="77777777" w:rsidTr="001A341B">
        <w:trPr>
          <w:trHeight w:val="260"/>
        </w:trPr>
        <w:tc>
          <w:tcPr>
            <w:tcW w:w="1700" w:type="dxa"/>
            <w:tcBorders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4F13A1E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4F979E" w14:textId="77777777" w:rsidR="000037CB" w:rsidRDefault="007269CC">
            <w:pPr>
              <w:spacing w:line="257" w:lineRule="exact"/>
              <w:ind w:left="60"/>
              <w:rPr>
                <w:sz w:val="22"/>
              </w:rPr>
            </w:pPr>
            <w:r>
              <w:rPr>
                <w:sz w:val="22"/>
              </w:rPr>
              <w:t>Kontrast typowy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787904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C76884" w14:textId="77777777" w:rsidR="000037CB" w:rsidRDefault="007269CC">
            <w:pPr>
              <w:spacing w:line="257" w:lineRule="exact"/>
              <w:ind w:left="60"/>
              <w:rPr>
                <w:sz w:val="22"/>
              </w:rPr>
            </w:pPr>
            <w:r>
              <w:rPr>
                <w:sz w:val="22"/>
              </w:rPr>
              <w:t>1000:1</w:t>
            </w:r>
          </w:p>
        </w:tc>
      </w:tr>
      <w:tr w:rsidR="000037CB" w14:paraId="3D4427C6" w14:textId="77777777" w:rsidTr="001A341B">
        <w:trPr>
          <w:trHeight w:val="260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12D0C6F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42CDAC" w14:textId="77777777" w:rsidR="000037CB" w:rsidRDefault="007269CC">
            <w:pPr>
              <w:spacing w:line="256" w:lineRule="exact"/>
              <w:ind w:left="60"/>
              <w:rPr>
                <w:sz w:val="22"/>
              </w:rPr>
            </w:pPr>
            <w:r>
              <w:rPr>
                <w:sz w:val="22"/>
              </w:rPr>
              <w:t>Rodzaj matrycy</w:t>
            </w: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9270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B5F4E" w14:textId="77777777" w:rsidR="000037CB" w:rsidRDefault="007269CC">
            <w:pPr>
              <w:spacing w:line="256" w:lineRule="exact"/>
              <w:ind w:left="60"/>
              <w:rPr>
                <w:sz w:val="22"/>
              </w:rPr>
            </w:pPr>
            <w:r>
              <w:rPr>
                <w:sz w:val="22"/>
              </w:rPr>
              <w:t>Matowa IPS</w:t>
            </w:r>
          </w:p>
        </w:tc>
      </w:tr>
      <w:tr w:rsidR="000037CB" w14:paraId="3DB6DD76" w14:textId="77777777" w:rsidTr="001A341B">
        <w:trPr>
          <w:trHeight w:val="255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AB6BB1B" w14:textId="77777777" w:rsidR="000037CB" w:rsidRPr="001A341B" w:rsidRDefault="007269CC">
            <w:pPr>
              <w:spacing w:line="255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Wyposażenie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34F564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Karta dźwiękowa zintegrowana z płytą główną, wbudowane dwa głośniki min. 2W na kanał.</w:t>
            </w:r>
          </w:p>
        </w:tc>
      </w:tr>
      <w:tr w:rsidR="000037CB" w14:paraId="54545879" w14:textId="77777777" w:rsidTr="001A341B">
        <w:trPr>
          <w:trHeight w:val="273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B5AD36E" w14:textId="77777777" w:rsidR="000037CB" w:rsidRPr="001A341B" w:rsidRDefault="007269CC">
            <w:pPr>
              <w:spacing w:line="0" w:lineRule="atLeast"/>
              <w:ind w:left="80"/>
              <w:rPr>
                <w:sz w:val="22"/>
              </w:rPr>
            </w:pPr>
            <w:r w:rsidRPr="001A341B">
              <w:rPr>
                <w:sz w:val="22"/>
              </w:rPr>
              <w:t>multimedialne</w:t>
            </w:r>
          </w:p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6DFB73" w14:textId="4A94BEFD" w:rsidR="000037CB" w:rsidRDefault="00B405EF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Zintegrowana z obudową</w:t>
            </w:r>
            <w:r w:rsidR="007269CC">
              <w:rPr>
                <w:sz w:val="22"/>
              </w:rPr>
              <w:t xml:space="preserve"> matrycy cyfrowa kamera. Wbudowane w obudowę dwa mikrofony</w:t>
            </w:r>
          </w:p>
        </w:tc>
      </w:tr>
      <w:tr w:rsidR="000037CB" w14:paraId="31A7086C" w14:textId="77777777" w:rsidTr="001A341B">
        <w:trPr>
          <w:trHeight w:val="254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2D2F0CD" w14:textId="77777777" w:rsidR="000037CB" w:rsidRPr="001A341B" w:rsidRDefault="007269CC">
            <w:pPr>
              <w:spacing w:line="255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Obudowa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16CAFF5" w14:textId="77777777" w:rsidR="000037CB" w:rsidRDefault="007269CC" w:rsidP="00632065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 xml:space="preserve">Typu </w:t>
            </w:r>
            <w:proofErr w:type="spellStart"/>
            <w:r>
              <w:rPr>
                <w:sz w:val="22"/>
              </w:rPr>
              <w:t>All</w:t>
            </w:r>
            <w:proofErr w:type="spellEnd"/>
            <w:r>
              <w:rPr>
                <w:sz w:val="22"/>
              </w:rPr>
              <w:t>-</w:t>
            </w:r>
            <w:r w:rsidR="00632065">
              <w:rPr>
                <w:sz w:val="22"/>
              </w:rPr>
              <w:t xml:space="preserve">in-One zintegrowana z monitorem. </w:t>
            </w:r>
            <w:r>
              <w:rPr>
                <w:sz w:val="22"/>
              </w:rPr>
              <w:t>Obudowa musi umożliwiać zastosowanie</w:t>
            </w:r>
          </w:p>
        </w:tc>
      </w:tr>
      <w:tr w:rsidR="000037CB" w14:paraId="565F04AE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FFAD679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502C57D" w14:textId="77777777" w:rsidR="000037CB" w:rsidRDefault="007269CC">
            <w:pPr>
              <w:spacing w:line="0" w:lineRule="atLeas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zabezpieczenia fizycznego w postaci linki metalowej lub kłódki (oczko w obudowie do założenia kłódki),</w:t>
            </w:r>
          </w:p>
        </w:tc>
      </w:tr>
      <w:tr w:rsidR="000037CB" w14:paraId="1D1EA003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64370DD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4D861C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Demontaż tylnej pokrywy musi odbywać się bez użycia narzędzi.</w:t>
            </w:r>
          </w:p>
        </w:tc>
      </w:tr>
      <w:tr w:rsidR="000037CB" w14:paraId="65217F4C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AED63A3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14482B" w14:textId="77777777" w:rsidR="000037CB" w:rsidRDefault="007269CC">
            <w:pPr>
              <w:spacing w:line="0" w:lineRule="atLeas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Każdy komputer musi być oznaczony niepowtarzalnym numerem seryjnym umieszonym na obudowie,</w:t>
            </w:r>
          </w:p>
        </w:tc>
      </w:tr>
      <w:tr w:rsidR="000037CB" w14:paraId="2D642CF2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11D731B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D5AD3F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oraz wpisanym na stałe w BIOS.</w:t>
            </w:r>
          </w:p>
        </w:tc>
      </w:tr>
      <w:tr w:rsidR="000037CB" w14:paraId="11909B1C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71CF87B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D758C35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Podstawa jednostki typu </w:t>
            </w:r>
            <w:proofErr w:type="spellStart"/>
            <w:r>
              <w:rPr>
                <w:sz w:val="22"/>
              </w:rPr>
              <w:t>All</w:t>
            </w:r>
            <w:proofErr w:type="spellEnd"/>
            <w:r>
              <w:rPr>
                <w:sz w:val="22"/>
              </w:rPr>
              <w:t xml:space="preserve"> – in – One musi umożliwiać:</w:t>
            </w:r>
          </w:p>
        </w:tc>
      </w:tr>
      <w:tr w:rsidR="000037CB" w14:paraId="79A11EB3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39B2A14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AA4837" w14:textId="3E11587A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Regulację pochyłu </w:t>
            </w:r>
            <w:r w:rsidR="00CA25AA">
              <w:rPr>
                <w:sz w:val="22"/>
              </w:rPr>
              <w:t>pionowego w zakresie od -5 do 18</w:t>
            </w:r>
            <w:r>
              <w:rPr>
                <w:sz w:val="22"/>
              </w:rPr>
              <w:t xml:space="preserve"> stopni.</w:t>
            </w:r>
          </w:p>
        </w:tc>
      </w:tr>
      <w:tr w:rsidR="000037CB" w14:paraId="70831114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523A620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A8DF16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Regulację wysokości w zakresie minimum 10 cm.</w:t>
            </w:r>
          </w:p>
        </w:tc>
      </w:tr>
      <w:tr w:rsidR="000037CB" w14:paraId="0EB5FF6F" w14:textId="77777777" w:rsidTr="001A341B">
        <w:trPr>
          <w:trHeight w:val="391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F330E0B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AEBDD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Obrót podstawy w lewą oraz prawą stronę.</w:t>
            </w:r>
          </w:p>
        </w:tc>
      </w:tr>
      <w:tr w:rsidR="000037CB" w14:paraId="4DB34BBB" w14:textId="77777777" w:rsidTr="001A341B">
        <w:trPr>
          <w:trHeight w:val="254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714F161" w14:textId="77777777" w:rsidR="000037CB" w:rsidRPr="001A341B" w:rsidRDefault="007269CC">
            <w:pPr>
              <w:spacing w:line="255" w:lineRule="exact"/>
              <w:ind w:left="80"/>
              <w:rPr>
                <w:sz w:val="22"/>
                <w:shd w:val="clear" w:color="auto" w:fill="F2F2F2"/>
              </w:rPr>
            </w:pPr>
            <w:r w:rsidRPr="001A341B">
              <w:rPr>
                <w:sz w:val="22"/>
                <w:shd w:val="clear" w:color="auto" w:fill="F2F2F2"/>
              </w:rPr>
              <w:t>Bezpieczeństwo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97D0EF2" w14:textId="77777777" w:rsidR="000037CB" w:rsidRDefault="007269CC">
            <w:pPr>
              <w:spacing w:line="255" w:lineRule="exact"/>
              <w:ind w:left="60"/>
              <w:rPr>
                <w:sz w:val="22"/>
              </w:rPr>
            </w:pPr>
            <w:r>
              <w:rPr>
                <w:sz w:val="22"/>
              </w:rPr>
              <w:t>Zaimplementowany w BIOS system diagnostyczny z graficznym interfejsem użytkownika dostępny z</w:t>
            </w:r>
          </w:p>
        </w:tc>
      </w:tr>
      <w:tr w:rsidR="000037CB" w14:paraId="1CD9B14C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26D1B79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C3E94A" w14:textId="77777777" w:rsidR="000037CB" w:rsidRDefault="007269CC">
            <w:pPr>
              <w:spacing w:line="0" w:lineRule="atLeas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 xml:space="preserve">poziomu BIOS lub szybkiego menu </w:t>
            </w:r>
            <w:proofErr w:type="spellStart"/>
            <w:r>
              <w:rPr>
                <w:w w:val="99"/>
                <w:sz w:val="22"/>
              </w:rPr>
              <w:t>boot’owania</w:t>
            </w:r>
            <w:proofErr w:type="spellEnd"/>
            <w:r>
              <w:rPr>
                <w:w w:val="99"/>
                <w:sz w:val="22"/>
              </w:rPr>
              <w:t>, umożliwiający przetestowanie w celu wykrycia usterki</w:t>
            </w:r>
          </w:p>
        </w:tc>
      </w:tr>
      <w:tr w:rsidR="000037CB" w14:paraId="3493FAD5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6737C49" w14:textId="77777777" w:rsidR="000037CB" w:rsidRPr="001A341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773E7E4" w14:textId="3427854D" w:rsidR="000037CB" w:rsidRDefault="007269CC" w:rsidP="004908A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zainstalowanych komponentów bez konieczności uruchamiania systemu operacyjnego. </w:t>
            </w:r>
          </w:p>
        </w:tc>
      </w:tr>
      <w:tr w:rsidR="004908AE" w14:paraId="69AA3026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C0A9186" w14:textId="77777777" w:rsidR="004908AE" w:rsidRPr="001A341B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C7D9AD9" w14:textId="32FDE96C" w:rsidR="004908AE" w:rsidRDefault="004908AE" w:rsidP="004908A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Nie dopuszcza się stosowania wewnętrznych i zewnętrznych urządzeń w celu uzyskania funkcjonalności systemu diagnostycznego.</w:t>
            </w:r>
          </w:p>
        </w:tc>
      </w:tr>
      <w:tr w:rsidR="004908AE" w14:paraId="669209B3" w14:textId="77777777" w:rsidTr="001A341B">
        <w:trPr>
          <w:trHeight w:val="254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38120C8" w14:textId="77777777" w:rsidR="004908AE" w:rsidRPr="001A341B" w:rsidRDefault="004908AE" w:rsidP="004908AE">
            <w:pPr>
              <w:spacing w:line="255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Wirtualizacja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BD35C8B" w14:textId="77777777" w:rsidR="004908AE" w:rsidRDefault="004908AE" w:rsidP="004908AE">
            <w:pPr>
              <w:spacing w:line="255" w:lineRule="exac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Sprzętowe wsparcie technologii wirtualizacji realizowane łącznie w procesorze, chipsecie płyty głównej</w:t>
            </w:r>
          </w:p>
        </w:tc>
      </w:tr>
      <w:tr w:rsidR="004908AE" w14:paraId="11C13923" w14:textId="77777777" w:rsidTr="001A341B">
        <w:trPr>
          <w:trHeight w:val="275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B8B03A1" w14:textId="77777777" w:rsidR="004908AE" w:rsidRPr="001A341B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16E4AB" w14:textId="77777777" w:rsidR="004908AE" w:rsidRDefault="004908AE" w:rsidP="004908A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oraz w BIOS systemu.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C4F6244" w14:textId="77777777" w:rsidR="004908AE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9A524" w14:textId="77777777" w:rsidR="004908AE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4908AE" w14:paraId="114B1FEA" w14:textId="77777777" w:rsidTr="001A341B">
        <w:trPr>
          <w:trHeight w:val="25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CB9AC49" w14:textId="77777777" w:rsidR="004908AE" w:rsidRPr="001A341B" w:rsidRDefault="004908AE" w:rsidP="004908AE">
            <w:pPr>
              <w:spacing w:line="252" w:lineRule="exact"/>
              <w:ind w:left="80"/>
              <w:rPr>
                <w:sz w:val="22"/>
              </w:rPr>
            </w:pPr>
            <w:r w:rsidRPr="001A341B">
              <w:rPr>
                <w:sz w:val="22"/>
              </w:rPr>
              <w:t>BIOS</w:t>
            </w: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A134BAE" w14:textId="77777777" w:rsidR="004908AE" w:rsidRDefault="004908AE" w:rsidP="004908AE">
            <w:pPr>
              <w:spacing w:line="252" w:lineRule="exac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BIOS zgodny ze specyfikacją UEFI. Pełna obsługa BIOS za pomocą klawiatury i myszy oraz samej myszy.</w:t>
            </w:r>
          </w:p>
        </w:tc>
      </w:tr>
      <w:tr w:rsidR="004908AE" w14:paraId="3B7B7F02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A141559" w14:textId="77777777" w:rsidR="004908AE" w:rsidRPr="001A341B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83B9CB" w14:textId="77777777" w:rsidR="004908AE" w:rsidRDefault="004908AE" w:rsidP="004908A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BIOS wyposażony w automatyczną detekcję zmiany konfiguracji, automatycznie nanoszący zmiany w</w:t>
            </w:r>
          </w:p>
        </w:tc>
      </w:tr>
      <w:tr w:rsidR="004908AE" w14:paraId="4B944C7E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BC4368A" w14:textId="77777777" w:rsidR="004908AE" w:rsidRPr="001A341B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16CF233" w14:textId="77777777" w:rsidR="004908AE" w:rsidRDefault="004908AE" w:rsidP="004908AE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konfiguracji w szczególności: procesor, wielkość pamięci, pojemność dysku.</w:t>
            </w:r>
          </w:p>
        </w:tc>
      </w:tr>
      <w:tr w:rsidR="004908AE" w14:paraId="644C51DA" w14:textId="77777777" w:rsidTr="001A341B">
        <w:trPr>
          <w:trHeight w:val="12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3475FEF" w14:textId="77777777" w:rsidR="004908AE" w:rsidRPr="001A341B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43810D1" w14:textId="77777777" w:rsidR="004908AE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9F638" w14:textId="77777777" w:rsidR="004908AE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97A972" w14:textId="77777777" w:rsidR="004908AE" w:rsidRDefault="004908AE" w:rsidP="004908AE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</w:tbl>
    <w:p w14:paraId="5EED176C" w14:textId="77777777" w:rsidR="000037CB" w:rsidRDefault="00B30803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11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4C3C0876" wp14:editId="361D8516">
                <wp:simplePos x="0" y="0"/>
                <wp:positionH relativeFrom="column">
                  <wp:posOffset>6917690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1905" r="635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C370C" id="Rectangle 3" o:spid="_x0000_s1026" style="position:absolute;margin-left:544.7pt;margin-top:-.7pt;width:1pt;height:.9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" fillcolor="black" strokecolor="white"/>
            </w:pict>
          </mc:Fallback>
        </mc:AlternateContent>
      </w:r>
    </w:p>
    <w:p w14:paraId="48A87468" w14:textId="77777777" w:rsidR="000037CB" w:rsidRDefault="000037CB">
      <w:pPr>
        <w:spacing w:line="20" w:lineRule="exact"/>
        <w:rPr>
          <w:rFonts w:ascii="Times New Roman" w:eastAsia="Times New Roman" w:hAnsi="Times New Roman"/>
          <w:sz w:val="24"/>
        </w:rPr>
        <w:sectPr w:rsidR="000037CB" w:rsidSect="00D134E1">
          <w:pgSz w:w="12240" w:h="15840"/>
          <w:pgMar w:top="993" w:right="840" w:bottom="89" w:left="500" w:header="0" w:footer="0" w:gutter="0"/>
          <w:cols w:space="0" w:equalWidth="0">
            <w:col w:w="10900"/>
          </w:cols>
          <w:docGrid w:linePitch="360"/>
        </w:sectPr>
      </w:pPr>
    </w:p>
    <w:bookmarkStart w:id="0" w:name="page2"/>
    <w:bookmarkEnd w:id="0"/>
    <w:p w14:paraId="0186A263" w14:textId="77777777" w:rsidR="000037CB" w:rsidRDefault="00B30803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5877E40" wp14:editId="5A032E3F">
                <wp:simplePos x="0" y="0"/>
                <wp:positionH relativeFrom="column">
                  <wp:posOffset>6917690</wp:posOffset>
                </wp:positionH>
                <wp:positionV relativeFrom="paragraph">
                  <wp:posOffset>158115</wp:posOffset>
                </wp:positionV>
                <wp:extent cx="12700" cy="12065"/>
                <wp:effectExtent l="0" t="0" r="635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5A340" id="Rectangle 5" o:spid="_x0000_s1026" style="position:absolute;margin-left:544.7pt;margin-top:12.45pt;width:1pt;height:.9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" fillcolor="black" strokecolor="white"/>
            </w:pict>
          </mc:Fallback>
        </mc:AlternateContent>
      </w:r>
    </w:p>
    <w:p w14:paraId="251052F5" w14:textId="77777777" w:rsidR="000037CB" w:rsidRDefault="000037CB">
      <w:pPr>
        <w:spacing w:line="214" w:lineRule="exact"/>
        <w:rPr>
          <w:rFonts w:ascii="Times New Roman" w:eastAsia="Times New Roman" w:hAnsi="Times New Roman"/>
        </w:rPr>
      </w:pPr>
    </w:p>
    <w:tbl>
      <w:tblPr>
        <w:tblW w:w="109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9240"/>
      </w:tblGrid>
      <w:tr w:rsidR="000037CB" w14:paraId="4B76C476" w14:textId="77777777" w:rsidTr="001A341B">
        <w:trPr>
          <w:trHeight w:val="27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E4B542C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E91927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Funkcja blokowania/odblokowania BOOT-</w:t>
            </w:r>
            <w:proofErr w:type="spellStart"/>
            <w:r>
              <w:rPr>
                <w:sz w:val="22"/>
              </w:rPr>
              <w:t>owania</w:t>
            </w:r>
            <w:proofErr w:type="spellEnd"/>
            <w:r>
              <w:rPr>
                <w:sz w:val="22"/>
              </w:rPr>
              <w:t xml:space="preserve"> stacji roboczej z zewnętrznych urządzeń, możliwość</w:t>
            </w:r>
          </w:p>
        </w:tc>
      </w:tr>
      <w:tr w:rsidR="000037CB" w14:paraId="497C07BF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65BADCC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627372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ustawienia   hasła   systemowego/użytkownika   umożliwiającego   uruchomienie   komputera</w:t>
            </w:r>
          </w:p>
        </w:tc>
      </w:tr>
      <w:tr w:rsidR="000037CB" w14:paraId="2F669231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641FAC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C3EC70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(zabezpieczenie przed nieautoryzowanym uruchomieniem) przy jednoczesnym zdefiniowanym haśle</w:t>
            </w:r>
          </w:p>
        </w:tc>
      </w:tr>
      <w:tr w:rsidR="000037CB" w14:paraId="0AAB887E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D032730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D03178E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administratora. Użytkownik po wpisaniu hasła systemowego/użytkownika w BIOS jest wstanie</w:t>
            </w:r>
          </w:p>
        </w:tc>
      </w:tr>
      <w:tr w:rsidR="000037CB" w14:paraId="41914286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19FFE7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F14FDB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zidentyfikować  ustawienia  oraz  dokonać  zmiany  hasła  systemowego/użytkownika.  Możliwość</w:t>
            </w:r>
          </w:p>
        </w:tc>
      </w:tr>
      <w:tr w:rsidR="000037CB" w14:paraId="7AF1383C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CB1F0D5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7119A2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ustawienia haseł użytkownika i administratora składających się z cyfr, małych liter, dużych liter oraz</w:t>
            </w:r>
          </w:p>
        </w:tc>
      </w:tr>
      <w:tr w:rsidR="000037CB" w14:paraId="2BDB36F4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3075494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B447222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znaków specjalnych. Możliwość ustawienia portów USB w trybie „no BOOT” (podczas startu komputer</w:t>
            </w:r>
          </w:p>
        </w:tc>
      </w:tr>
      <w:tr w:rsidR="000037CB" w14:paraId="72B79BC8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3D7F5C0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FB88AF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nie wykrywa urządzeń </w:t>
            </w:r>
            <w:proofErr w:type="spellStart"/>
            <w:r>
              <w:rPr>
                <w:sz w:val="22"/>
              </w:rPr>
              <w:t>bootujących</w:t>
            </w:r>
            <w:proofErr w:type="spellEnd"/>
            <w:r>
              <w:rPr>
                <w:sz w:val="22"/>
              </w:rPr>
              <w:t xml:space="preserve"> typu USB). Możliwość wyłączania portów USB pojedynczo.</w:t>
            </w:r>
          </w:p>
        </w:tc>
      </w:tr>
      <w:tr w:rsidR="000037CB" w14:paraId="2D588C02" w14:textId="77777777" w:rsidTr="001A341B">
        <w:trPr>
          <w:trHeight w:val="38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8E02B51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AEA6605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Oferowany BIOS musi posiadać poza swoją wewnętrzną strukturą menu szybkiego </w:t>
            </w:r>
            <w:proofErr w:type="spellStart"/>
            <w:r>
              <w:rPr>
                <w:sz w:val="22"/>
              </w:rPr>
              <w:t>boot’owania</w:t>
            </w:r>
            <w:proofErr w:type="spellEnd"/>
            <w:r>
              <w:rPr>
                <w:sz w:val="22"/>
              </w:rPr>
              <w:t xml:space="preserve"> które</w:t>
            </w:r>
          </w:p>
        </w:tc>
      </w:tr>
      <w:tr w:rsidR="000037CB" w14:paraId="4A5C270F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8FFF96D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F109620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umożliwia m.in.: uruchamianie systemu zainstalowanego na dysku twardym, uruchamianie systemu z</w:t>
            </w:r>
          </w:p>
        </w:tc>
      </w:tr>
      <w:tr w:rsidR="000037CB" w14:paraId="3312EEA9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C5357B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4581B0F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urządzeń zewnętrznych, uruchamianie systemu z serwera za pośrednictwem zintegrowanej karty</w:t>
            </w:r>
          </w:p>
        </w:tc>
      </w:tr>
      <w:tr w:rsidR="000037CB" w14:paraId="205A366F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85A858F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2B9AF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sieciowej, uruchomienie graficznego systemu diagnostycznego, wejście do BIOS, </w:t>
            </w:r>
            <w:proofErr w:type="spellStart"/>
            <w:r>
              <w:rPr>
                <w:sz w:val="22"/>
              </w:rPr>
              <w:t>upgrade</w:t>
            </w:r>
            <w:proofErr w:type="spellEnd"/>
            <w:r>
              <w:rPr>
                <w:sz w:val="22"/>
              </w:rPr>
              <w:t xml:space="preserve"> BIOS.</w:t>
            </w:r>
          </w:p>
        </w:tc>
      </w:tr>
      <w:tr w:rsidR="000037CB" w14:paraId="10564502" w14:textId="77777777" w:rsidTr="001A341B">
        <w:trPr>
          <w:trHeight w:val="12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FE6FB3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0645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037CB" w14:paraId="63181587" w14:textId="77777777" w:rsidTr="001A341B">
        <w:trPr>
          <w:trHeight w:val="25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8A22AAD" w14:textId="77777777" w:rsidR="000037CB" w:rsidRDefault="007269CC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Certyfikaty i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04C1D97" w14:textId="77777777" w:rsidR="000037CB" w:rsidRDefault="007269CC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>Certyfikat ISO9001 dla producenta sprzętu (załączyć do oferty)</w:t>
            </w:r>
          </w:p>
        </w:tc>
      </w:tr>
      <w:tr w:rsidR="000037CB" w14:paraId="7D30EE55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DFEB68F" w14:textId="77777777" w:rsidR="000037CB" w:rsidRDefault="007269CC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standardy</w:t>
            </w:r>
          </w:p>
        </w:tc>
        <w:tc>
          <w:tcPr>
            <w:tcW w:w="9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E4F9D" w14:textId="4D80E57E" w:rsidR="000037CB" w:rsidRDefault="000037CB" w:rsidP="004908AE">
            <w:pPr>
              <w:spacing w:line="0" w:lineRule="atLeast"/>
              <w:rPr>
                <w:sz w:val="22"/>
              </w:rPr>
            </w:pPr>
          </w:p>
        </w:tc>
      </w:tr>
      <w:tr w:rsidR="000037CB" w14:paraId="0CF38943" w14:textId="77777777" w:rsidTr="001A341B">
        <w:trPr>
          <w:trHeight w:val="12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9342AD7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15C4C9A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37CB" w14:paraId="4028C342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5E5969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3CF3B76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Deklaracja zgodności CE (załączyć do oferty)</w:t>
            </w:r>
          </w:p>
        </w:tc>
      </w:tr>
      <w:tr w:rsidR="000037CB" w14:paraId="3A032C46" w14:textId="77777777" w:rsidTr="001A341B">
        <w:trPr>
          <w:trHeight w:val="12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6D786F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611F86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037CB" w14:paraId="1CAE2D02" w14:textId="77777777" w:rsidTr="001A341B">
        <w:trPr>
          <w:trHeight w:val="250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6C6560B" w14:textId="77777777" w:rsidR="000037CB" w:rsidRDefault="007269CC">
            <w:pPr>
              <w:spacing w:line="250" w:lineRule="exact"/>
              <w:ind w:left="80"/>
              <w:rPr>
                <w:sz w:val="22"/>
              </w:rPr>
            </w:pPr>
            <w:r>
              <w:rPr>
                <w:sz w:val="22"/>
              </w:rPr>
              <w:t>System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1DFAAF5" w14:textId="77777777" w:rsidR="000037CB" w:rsidRDefault="007269CC" w:rsidP="005B7375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>Zainstalowany system operacyjny Windows 1</w:t>
            </w:r>
            <w:r w:rsidR="005B7375">
              <w:rPr>
                <w:sz w:val="22"/>
              </w:rPr>
              <w:t>1</w:t>
            </w:r>
            <w:r>
              <w:rPr>
                <w:sz w:val="22"/>
              </w:rPr>
              <w:t xml:space="preserve"> Professional, klucz licencyjny zapisany trwale w BIOS,</w:t>
            </w:r>
          </w:p>
        </w:tc>
      </w:tr>
      <w:tr w:rsidR="000037CB" w14:paraId="7CCB636B" w14:textId="77777777" w:rsidTr="001A341B">
        <w:trPr>
          <w:trHeight w:val="275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1015B73" w14:textId="77777777" w:rsidR="000037CB" w:rsidRDefault="007269CC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Operacyjny</w:t>
            </w: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C1E2DB0" w14:textId="2B5DE793" w:rsidR="000037CB" w:rsidRDefault="007269CC" w:rsidP="005B7375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umożliwiać instalację systemu operacyjnego bez potrzeby ręcznego wpisywania klucza licencyjnego.</w:t>
            </w:r>
            <w:r w:rsidR="005B7375">
              <w:rPr>
                <w:sz w:val="22"/>
              </w:rPr>
              <w:t xml:space="preserve"> </w:t>
            </w:r>
          </w:p>
        </w:tc>
      </w:tr>
      <w:tr w:rsidR="000037CB" w14:paraId="7A775114" w14:textId="77777777" w:rsidTr="001A341B">
        <w:trPr>
          <w:trHeight w:val="252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1B1FFB3" w14:textId="77777777" w:rsidR="000037CB" w:rsidRDefault="007269CC">
            <w:pPr>
              <w:spacing w:line="252" w:lineRule="exact"/>
              <w:ind w:left="80"/>
              <w:rPr>
                <w:sz w:val="22"/>
              </w:rPr>
            </w:pPr>
            <w:r>
              <w:rPr>
                <w:sz w:val="22"/>
              </w:rPr>
              <w:t>Wymagania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4AB4B5F" w14:textId="77777777" w:rsidR="000037CB" w:rsidRDefault="007269CC">
            <w:pPr>
              <w:spacing w:line="252" w:lineRule="exact"/>
              <w:ind w:left="60"/>
              <w:rPr>
                <w:sz w:val="22"/>
              </w:rPr>
            </w:pPr>
            <w:r>
              <w:rPr>
                <w:sz w:val="22"/>
              </w:rPr>
              <w:t>Wbudowane porty:</w:t>
            </w:r>
          </w:p>
        </w:tc>
      </w:tr>
      <w:tr w:rsidR="000037CB" w14:paraId="4A633AAC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E6E56BD" w14:textId="77777777" w:rsidR="000037CB" w:rsidRDefault="007269CC">
            <w:pPr>
              <w:spacing w:line="0" w:lineRule="atLeast"/>
              <w:ind w:left="80"/>
              <w:rPr>
                <w:sz w:val="22"/>
              </w:rPr>
            </w:pPr>
            <w:r>
              <w:rPr>
                <w:sz w:val="22"/>
              </w:rPr>
              <w:t>dodatkowe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A026ED8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Panel tylny min.:</w:t>
            </w:r>
          </w:p>
        </w:tc>
      </w:tr>
      <w:tr w:rsidR="000037CB" w:rsidRPr="00632065" w14:paraId="45978C99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BCEA90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377BDD" w14:textId="77777777" w:rsidR="000037CB" w:rsidRPr="00B30803" w:rsidRDefault="000037CB" w:rsidP="005B7375">
            <w:pPr>
              <w:spacing w:line="0" w:lineRule="atLeast"/>
              <w:rPr>
                <w:sz w:val="22"/>
                <w:lang w:val="en-US"/>
              </w:rPr>
            </w:pPr>
          </w:p>
        </w:tc>
      </w:tr>
      <w:tr w:rsidR="000037CB" w14:paraId="5C8D9772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1F9B614" w14:textId="77777777" w:rsidR="000037CB" w:rsidRPr="00B30803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  <w:lang w:val="en-US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CAF7B4" w14:textId="77777777" w:rsidR="000037CB" w:rsidRDefault="005B7375" w:rsidP="005B7375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 xml:space="preserve"> 1</w:t>
            </w:r>
            <w:r w:rsidR="007269CC">
              <w:rPr>
                <w:sz w:val="22"/>
              </w:rPr>
              <w:t>x HDMI</w:t>
            </w:r>
          </w:p>
        </w:tc>
      </w:tr>
      <w:tr w:rsidR="000037CB" w14:paraId="505AA3B1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EF7CF3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D4A8C0" w14:textId="77777777" w:rsidR="000037CB" w:rsidRDefault="007269CC" w:rsidP="005B7375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1x </w:t>
            </w:r>
            <w:proofErr w:type="spellStart"/>
            <w:r>
              <w:rPr>
                <w:sz w:val="22"/>
              </w:rPr>
              <w:t>DisplayPort</w:t>
            </w:r>
            <w:proofErr w:type="spellEnd"/>
          </w:p>
        </w:tc>
      </w:tr>
      <w:tr w:rsidR="000037CB" w14:paraId="44D52F01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046A441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1181B1E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1x RJ45 Ethernet port</w:t>
            </w:r>
          </w:p>
        </w:tc>
      </w:tr>
      <w:tr w:rsidR="000037CB" w:rsidRPr="005B7375" w14:paraId="12140DF7" w14:textId="77777777" w:rsidTr="001A341B">
        <w:trPr>
          <w:trHeight w:val="26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17922CA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F3868A9" w14:textId="0FE18040" w:rsidR="000037CB" w:rsidRPr="005B7375" w:rsidRDefault="00D66A39" w:rsidP="005B7375">
            <w:pPr>
              <w:spacing w:line="267" w:lineRule="exact"/>
              <w:ind w:left="60"/>
              <w:rPr>
                <w:sz w:val="22"/>
              </w:rPr>
            </w:pPr>
            <w:r>
              <w:rPr>
                <w:sz w:val="22"/>
              </w:rPr>
              <w:t>6</w:t>
            </w:r>
            <w:r w:rsidR="005B7375" w:rsidRPr="005B7375">
              <w:rPr>
                <w:sz w:val="22"/>
              </w:rPr>
              <w:t>x USB 3.</w:t>
            </w:r>
            <w:r w:rsidR="005B7375">
              <w:rPr>
                <w:sz w:val="22"/>
              </w:rPr>
              <w:t>1</w:t>
            </w:r>
            <w:r>
              <w:rPr>
                <w:sz w:val="22"/>
              </w:rPr>
              <w:t>, w</w:t>
            </w:r>
            <w:r w:rsidR="002E22CF">
              <w:rPr>
                <w:sz w:val="22"/>
              </w:rPr>
              <w:t xml:space="preserve"> </w:t>
            </w:r>
            <w:r>
              <w:rPr>
                <w:sz w:val="22"/>
              </w:rPr>
              <w:t>tym co najmniej 1 USB typu C</w:t>
            </w:r>
          </w:p>
        </w:tc>
      </w:tr>
      <w:tr w:rsidR="000037CB" w14:paraId="78FB48AF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66865CB" w14:textId="77777777" w:rsidR="000037CB" w:rsidRPr="005B7375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E15E4E8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1x RJ-45 port 10/100/1000 </w:t>
            </w:r>
            <w:proofErr w:type="spellStart"/>
            <w:r>
              <w:rPr>
                <w:sz w:val="22"/>
              </w:rPr>
              <w:t>Mbps</w:t>
            </w:r>
            <w:proofErr w:type="spellEnd"/>
          </w:p>
        </w:tc>
      </w:tr>
      <w:tr w:rsidR="000037CB" w14:paraId="07F54DF3" w14:textId="77777777" w:rsidTr="001A341B">
        <w:trPr>
          <w:trHeight w:val="22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B20487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0884CC2" w14:textId="146AFADC" w:rsidR="000037CB" w:rsidRDefault="007269CC" w:rsidP="00A33343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1x Uniwersalny audio port (</w:t>
            </w:r>
            <w:proofErr w:type="spellStart"/>
            <w:r>
              <w:rPr>
                <w:sz w:val="22"/>
              </w:rPr>
              <w:t>combo</w:t>
            </w:r>
            <w:proofErr w:type="spellEnd"/>
            <w:r>
              <w:rPr>
                <w:sz w:val="22"/>
              </w:rPr>
              <w:t>) lub 1x port słuchawki i 1 port mikrofon</w:t>
            </w:r>
            <w:r w:rsidR="005B7375">
              <w:rPr>
                <w:sz w:val="22"/>
              </w:rPr>
              <w:t xml:space="preserve"> oraz słuchawki z mikrofonem </w:t>
            </w:r>
            <w:r w:rsidR="00A33343">
              <w:rPr>
                <w:sz w:val="22"/>
              </w:rPr>
              <w:t xml:space="preserve">producenta </w:t>
            </w:r>
            <w:proofErr w:type="spellStart"/>
            <w:r w:rsidR="00A33343">
              <w:rPr>
                <w:sz w:val="22"/>
              </w:rPr>
              <w:t>AiO</w:t>
            </w:r>
            <w:proofErr w:type="spellEnd"/>
            <w:r w:rsidR="00A33343">
              <w:rPr>
                <w:sz w:val="22"/>
              </w:rPr>
              <w:t xml:space="preserve"> </w:t>
            </w:r>
            <w:r w:rsidR="005B7375">
              <w:rPr>
                <w:sz w:val="22"/>
              </w:rPr>
              <w:t>kompatybilne z tym portem</w:t>
            </w:r>
            <w:r w:rsidR="00A33343">
              <w:rPr>
                <w:sz w:val="22"/>
              </w:rPr>
              <w:t xml:space="preserve"> lub </w:t>
            </w:r>
            <w:r w:rsidR="00F03F51">
              <w:rPr>
                <w:sz w:val="22"/>
              </w:rPr>
              <w:t>zapewniające</w:t>
            </w:r>
            <w:r w:rsidR="00A33343">
              <w:rPr>
                <w:sz w:val="22"/>
              </w:rPr>
              <w:t xml:space="preserve"> łączność </w:t>
            </w:r>
            <w:proofErr w:type="spellStart"/>
            <w:r w:rsidR="00A33343">
              <w:rPr>
                <w:sz w:val="22"/>
              </w:rPr>
              <w:t>bluetooth</w:t>
            </w:r>
            <w:proofErr w:type="spellEnd"/>
            <w:r w:rsidR="00645BCA">
              <w:rPr>
                <w:sz w:val="22"/>
              </w:rPr>
              <w:t xml:space="preserve"> lub zapewniające łączność USB</w:t>
            </w:r>
            <w:r w:rsidR="00A33343">
              <w:rPr>
                <w:sz w:val="22"/>
              </w:rPr>
              <w:t>.</w:t>
            </w:r>
          </w:p>
        </w:tc>
      </w:tr>
      <w:tr w:rsidR="000037CB" w:rsidRPr="005B7375" w14:paraId="2808E1AA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8BC21D7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FBC5B56" w14:textId="3EDAA940" w:rsidR="00F03F51" w:rsidRPr="005B7375" w:rsidRDefault="005B7375" w:rsidP="00CA25AA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Nie dopuszcza się portów USB usytuowanych na dolnej krawędzi obudowy</w:t>
            </w:r>
          </w:p>
        </w:tc>
      </w:tr>
      <w:tr w:rsidR="000037CB" w14:paraId="53394472" w14:textId="77777777" w:rsidTr="001A341B">
        <w:trPr>
          <w:trHeight w:val="538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7C5EE20" w14:textId="77777777" w:rsidR="000037CB" w:rsidRPr="005B7375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F4D4ABE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Karta </w:t>
            </w:r>
            <w:proofErr w:type="spellStart"/>
            <w:r>
              <w:rPr>
                <w:sz w:val="22"/>
              </w:rPr>
              <w:t>WiFi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ax</w:t>
            </w:r>
            <w:proofErr w:type="spellEnd"/>
            <w:r>
              <w:rPr>
                <w:sz w:val="22"/>
              </w:rPr>
              <w:t xml:space="preserve">+ </w:t>
            </w:r>
            <w:proofErr w:type="spellStart"/>
            <w:r>
              <w:rPr>
                <w:sz w:val="22"/>
              </w:rPr>
              <w:t>bluetooth</w:t>
            </w:r>
            <w:proofErr w:type="spellEnd"/>
          </w:p>
        </w:tc>
      </w:tr>
      <w:tr w:rsidR="000037CB" w14:paraId="32067FFC" w14:textId="77777777" w:rsidTr="001A341B">
        <w:trPr>
          <w:trHeight w:val="273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703B92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4BC1803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Bezprzewodowa mysz i klawiatura.</w:t>
            </w:r>
          </w:p>
          <w:p w14:paraId="44E22086" w14:textId="54EF6E05" w:rsidR="00D72ACF" w:rsidRDefault="00D72ACF" w:rsidP="00D72ACF">
            <w:pPr>
              <w:spacing w:line="0" w:lineRule="atLeast"/>
              <w:rPr>
                <w:sz w:val="22"/>
              </w:rPr>
            </w:pPr>
            <w:r>
              <w:rPr>
                <w:sz w:val="22"/>
              </w:rPr>
              <w:t xml:space="preserve">  Zasilacz wewnętrzny</w:t>
            </w:r>
            <w:del w:id="1" w:author="Rogalewski Konrad (IT)" w:date="2024-10-11T16:34:00Z">
              <w:r w:rsidDel="00645BCA">
                <w:rPr>
                  <w:sz w:val="22"/>
                </w:rPr>
                <w:delText xml:space="preserve"> </w:delText>
              </w:r>
            </w:del>
          </w:p>
        </w:tc>
      </w:tr>
      <w:tr w:rsidR="000037CB" w14:paraId="237024DD" w14:textId="77777777" w:rsidTr="001A341B">
        <w:trPr>
          <w:trHeight w:val="254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E68AF14" w14:textId="77777777" w:rsidR="000037CB" w:rsidRDefault="007269CC">
            <w:pPr>
              <w:spacing w:line="253" w:lineRule="exact"/>
              <w:ind w:left="80"/>
              <w:rPr>
                <w:sz w:val="22"/>
              </w:rPr>
            </w:pPr>
            <w:r>
              <w:rPr>
                <w:sz w:val="22"/>
              </w:rPr>
              <w:t>Dodatkowe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1116583" w14:textId="77777777" w:rsidR="000037CB" w:rsidRDefault="007269CC">
            <w:pPr>
              <w:spacing w:line="253" w:lineRule="exact"/>
              <w:ind w:left="60"/>
              <w:rPr>
                <w:sz w:val="22"/>
              </w:rPr>
            </w:pPr>
            <w:r>
              <w:rPr>
                <w:sz w:val="22"/>
              </w:rPr>
              <w:t>Oprogramowanie  producenta  komputera  z  nieograniczoną  czasowo  licencją  na  użytkowanie</w:t>
            </w:r>
          </w:p>
        </w:tc>
      </w:tr>
      <w:tr w:rsidR="000037CB" w14:paraId="23A26545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042F6B2" w14:textId="77777777" w:rsidR="000037CB" w:rsidRDefault="007269CC">
            <w:pPr>
              <w:spacing w:line="0" w:lineRule="atLeast"/>
              <w:ind w:left="80"/>
              <w:rPr>
                <w:sz w:val="22"/>
                <w:shd w:val="clear" w:color="auto" w:fill="F2F2F2"/>
              </w:rPr>
            </w:pPr>
            <w:r>
              <w:rPr>
                <w:sz w:val="22"/>
                <w:shd w:val="clear" w:color="auto" w:fill="F2F2F2"/>
              </w:rPr>
              <w:t>oprogramowanie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3FEDE49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umożliwiające:</w:t>
            </w:r>
          </w:p>
        </w:tc>
      </w:tr>
      <w:tr w:rsidR="000037CB" w14:paraId="73D6EF62" w14:textId="77777777" w:rsidTr="001A341B">
        <w:trPr>
          <w:trHeight w:val="386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813DE3C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D41794B" w14:textId="77777777" w:rsidR="000037CB" w:rsidRDefault="007269CC">
            <w:pPr>
              <w:spacing w:line="0" w:lineRule="atLeas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 xml:space="preserve">- </w:t>
            </w:r>
            <w:proofErr w:type="spellStart"/>
            <w:r>
              <w:rPr>
                <w:w w:val="99"/>
                <w:sz w:val="22"/>
              </w:rPr>
              <w:t>upgrade</w:t>
            </w:r>
            <w:proofErr w:type="spellEnd"/>
            <w:r>
              <w:rPr>
                <w:w w:val="99"/>
                <w:sz w:val="22"/>
              </w:rPr>
              <w:t xml:space="preserve"> i instalacje wszystkich sterowników, aplikacji dostarczonych w obrazie systemu operacyjnego</w:t>
            </w:r>
          </w:p>
        </w:tc>
      </w:tr>
      <w:tr w:rsidR="000037CB" w14:paraId="29CA8A3E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7AA8B3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4AADC1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 xml:space="preserve">producenta, </w:t>
            </w:r>
            <w:proofErr w:type="spellStart"/>
            <w:r>
              <w:rPr>
                <w:sz w:val="22"/>
              </w:rPr>
              <w:t>BIOS’u</w:t>
            </w:r>
            <w:proofErr w:type="spellEnd"/>
            <w:r>
              <w:rPr>
                <w:sz w:val="22"/>
              </w:rPr>
              <w:t xml:space="preserve"> z certyfikatem zgodności producenta do najnowszej dostępnej wersji,</w:t>
            </w:r>
          </w:p>
        </w:tc>
      </w:tr>
      <w:tr w:rsidR="000037CB" w14:paraId="67A8729B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A263A3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948469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- sprawdzenie przed zainstalowaniem wszystkich sterowników, aplikacji oraz BIOS bezpośrednio na</w:t>
            </w:r>
          </w:p>
        </w:tc>
      </w:tr>
      <w:tr w:rsidR="000037CB" w14:paraId="0DF70E43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441829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03AE1D9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stronie producenta przy użyciu połączenia internetowego z automatycznym przekierowaniem w celu</w:t>
            </w:r>
          </w:p>
        </w:tc>
      </w:tr>
      <w:tr w:rsidR="000037CB" w14:paraId="3A0711AA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9EADE4E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25F387E" w14:textId="77777777" w:rsidR="000037CB" w:rsidRDefault="007269CC">
            <w:pPr>
              <w:spacing w:line="0" w:lineRule="atLeast"/>
              <w:ind w:left="60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uzyskania informacji o: poprawkach i usprawnieniach dotyczących aktualizacji, dacie wydania ostatniej</w:t>
            </w:r>
          </w:p>
        </w:tc>
      </w:tr>
      <w:tr w:rsidR="000037CB" w14:paraId="304A2065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3C3D831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EDA1AFD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aktualizacji, priorytecie aktualizacji, zgodności z systemami operacyjnymi</w:t>
            </w:r>
          </w:p>
        </w:tc>
      </w:tr>
      <w:tr w:rsidR="000037CB" w14:paraId="62E8FE8F" w14:textId="77777777" w:rsidTr="001A341B">
        <w:trPr>
          <w:trHeight w:val="38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6C99D48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FA39DC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- dostęp do wykazu najnowszych aktualizacji z podziałem na krytyczne (wymagające natychmiastowej</w:t>
            </w:r>
          </w:p>
        </w:tc>
      </w:tr>
      <w:tr w:rsidR="000037CB" w14:paraId="15645BFA" w14:textId="77777777" w:rsidTr="001A341B">
        <w:trPr>
          <w:trHeight w:val="269"/>
        </w:trPr>
        <w:tc>
          <w:tcPr>
            <w:tcW w:w="1700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F7AAC4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0303B6B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instalacji), rekomendowane i opcjonalne</w:t>
            </w:r>
          </w:p>
        </w:tc>
      </w:tr>
      <w:tr w:rsidR="000037CB" w14:paraId="45D1EFEF" w14:textId="77777777" w:rsidTr="001A341B">
        <w:trPr>
          <w:trHeight w:val="128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629531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4BDCB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</w:tbl>
    <w:p w14:paraId="21EE7FD7" w14:textId="77777777" w:rsidR="000037CB" w:rsidRDefault="00B30803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11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47120E4A" wp14:editId="1ABAF9D6">
                <wp:simplePos x="0" y="0"/>
                <wp:positionH relativeFrom="column">
                  <wp:posOffset>6917690</wp:posOffset>
                </wp:positionH>
                <wp:positionV relativeFrom="paragraph">
                  <wp:posOffset>-2026920</wp:posOffset>
                </wp:positionV>
                <wp:extent cx="12700" cy="12065"/>
                <wp:effectExtent l="0" t="3175" r="635" b="381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4B714" id="Rectangle 6" o:spid="_x0000_s1026" style="position:absolute;margin-left:544.7pt;margin-top:-159.6pt;width:1pt;height:.9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" fillcolor="black" strokecolor="white"/>
            </w:pict>
          </mc:Fallback>
        </mc:AlternateContent>
      </w:r>
      <w:r>
        <w:rPr>
          <w:rFonts w:ascii="Times New Roman" w:eastAsia="Times New Roman" w:hAnsi="Times New Roman"/>
          <w:noProof/>
          <w:sz w:val="11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20F4F20" wp14:editId="705B43EE">
                <wp:simplePos x="0" y="0"/>
                <wp:positionH relativeFrom="column">
                  <wp:posOffset>6917690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1905" r="635" b="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75F1C" id="Rectangle 7" o:spid="_x0000_s1026" style="position:absolute;margin-left:544.7pt;margin-top:-.7pt;width:1pt;height:.9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mxHAIAADo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" fillcolor="black" strokecolor="white"/>
            </w:pict>
          </mc:Fallback>
        </mc:AlternateContent>
      </w:r>
    </w:p>
    <w:p w14:paraId="55AB10AE" w14:textId="77777777" w:rsidR="000037CB" w:rsidRDefault="000037CB">
      <w:pPr>
        <w:spacing w:line="20" w:lineRule="exact"/>
        <w:rPr>
          <w:rFonts w:ascii="Times New Roman" w:eastAsia="Times New Roman" w:hAnsi="Times New Roman"/>
        </w:rPr>
        <w:sectPr w:rsidR="000037CB" w:rsidSect="00BB14E2">
          <w:pgSz w:w="12240" w:h="15840"/>
          <w:pgMar w:top="1440" w:right="840" w:bottom="482" w:left="500" w:header="0" w:footer="0" w:gutter="0"/>
          <w:cols w:space="0" w:equalWidth="0">
            <w:col w:w="10900"/>
          </w:cols>
          <w:docGrid w:linePitch="360"/>
        </w:sectPr>
      </w:pPr>
    </w:p>
    <w:tbl>
      <w:tblPr>
        <w:tblW w:w="109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"/>
        <w:gridCol w:w="1620"/>
        <w:gridCol w:w="9240"/>
      </w:tblGrid>
      <w:tr w:rsidR="000037CB" w14:paraId="3290B7AD" w14:textId="77777777" w:rsidTr="00D230C8">
        <w:trPr>
          <w:trHeight w:val="253"/>
        </w:trPr>
        <w:tc>
          <w:tcPr>
            <w:tcW w:w="80" w:type="dxa"/>
            <w:shd w:val="clear" w:color="auto" w:fill="auto"/>
            <w:vAlign w:val="bottom"/>
          </w:tcPr>
          <w:p w14:paraId="1EABB82F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  <w:bookmarkStart w:id="2" w:name="page3"/>
            <w:bookmarkEnd w:id="2"/>
          </w:p>
        </w:tc>
        <w:tc>
          <w:tcPr>
            <w:tcW w:w="1620" w:type="dxa"/>
            <w:shd w:val="clear" w:color="auto" w:fill="auto"/>
            <w:vAlign w:val="bottom"/>
          </w:tcPr>
          <w:p w14:paraId="3CC595CD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240" w:type="dxa"/>
            <w:shd w:val="clear" w:color="auto" w:fill="auto"/>
            <w:vAlign w:val="bottom"/>
          </w:tcPr>
          <w:p w14:paraId="0310B231" w14:textId="77777777" w:rsidR="000037CB" w:rsidRDefault="000037CB" w:rsidP="00D230C8">
            <w:pPr>
              <w:spacing w:line="0" w:lineRule="atLeast"/>
              <w:rPr>
                <w:rFonts w:ascii="Arial" w:eastAsia="Arial" w:hAnsi="Arial"/>
                <w:sz w:val="22"/>
              </w:rPr>
            </w:pPr>
          </w:p>
        </w:tc>
      </w:tr>
      <w:tr w:rsidR="000037CB" w14:paraId="2853C6E8" w14:textId="77777777" w:rsidTr="00BB14E2">
        <w:trPr>
          <w:trHeight w:val="254"/>
        </w:trPr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E3325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B0EA020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21BCC7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37CB" w14:paraId="182ED707" w14:textId="77777777" w:rsidTr="00BB14E2">
        <w:trPr>
          <w:trHeight w:val="25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10276FE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469BB767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ED7CF0C" w14:textId="77777777" w:rsidR="000037CB" w:rsidRDefault="007269CC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>- sprawdzenie historii aktualizacji z informacją, jakie sterowniki były instalowane z dokładną datą i</w:t>
            </w:r>
          </w:p>
        </w:tc>
      </w:tr>
      <w:tr w:rsidR="000037CB" w14:paraId="7F9EC0B4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57FBEEF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70ABE16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22B3BB7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wersją (rewizja wydania)</w:t>
            </w:r>
          </w:p>
        </w:tc>
      </w:tr>
      <w:tr w:rsidR="000037CB" w14:paraId="102CEED4" w14:textId="77777777" w:rsidTr="00BB14E2">
        <w:trPr>
          <w:trHeight w:val="128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/>
            <w:vAlign w:val="bottom"/>
          </w:tcPr>
          <w:p w14:paraId="0853C8E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14E3396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1DBECA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0037CB" w14:paraId="67E563D8" w14:textId="77777777" w:rsidTr="00BB14E2">
        <w:trPr>
          <w:trHeight w:val="25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26D2EB46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4989D61" w14:textId="77777777" w:rsidR="000037CB" w:rsidRPr="00BB14E2" w:rsidRDefault="007269CC">
            <w:pPr>
              <w:spacing w:line="250" w:lineRule="exact"/>
              <w:rPr>
                <w:sz w:val="22"/>
              </w:rPr>
            </w:pPr>
            <w:r w:rsidRPr="00BB14E2">
              <w:rPr>
                <w:sz w:val="22"/>
              </w:rPr>
              <w:t>Warunki</w:t>
            </w: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DA39B9" w14:textId="77777777" w:rsidR="000037CB" w:rsidRDefault="007269CC" w:rsidP="00F03F51">
            <w:pPr>
              <w:spacing w:line="250" w:lineRule="exact"/>
              <w:ind w:left="60"/>
              <w:rPr>
                <w:sz w:val="22"/>
              </w:rPr>
            </w:pPr>
            <w:r>
              <w:rPr>
                <w:sz w:val="22"/>
              </w:rPr>
              <w:t xml:space="preserve">Dedykowany portal techniczny producenta, umożliwiający Zamawiającemu zgłaszanie awarii </w:t>
            </w:r>
          </w:p>
        </w:tc>
      </w:tr>
      <w:tr w:rsidR="000037CB" w14:paraId="7BB1B2DF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634363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C102F78" w14:textId="77777777" w:rsidR="000037CB" w:rsidRPr="00BB14E2" w:rsidRDefault="007269CC">
            <w:pPr>
              <w:spacing w:line="0" w:lineRule="atLeast"/>
              <w:rPr>
                <w:sz w:val="22"/>
              </w:rPr>
            </w:pPr>
            <w:r w:rsidRPr="00BB14E2">
              <w:rPr>
                <w:sz w:val="22"/>
              </w:rPr>
              <w:t>Wsparcie</w:t>
            </w:r>
          </w:p>
        </w:tc>
        <w:tc>
          <w:tcPr>
            <w:tcW w:w="9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3FA12D8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Możliwość  sprawdzenia  kompletnych  danych  o  urządzeniu  na  jednej  witrynie  internetowej</w:t>
            </w:r>
          </w:p>
        </w:tc>
      </w:tr>
      <w:tr w:rsidR="000037CB" w14:paraId="25974C21" w14:textId="77777777" w:rsidTr="00BB14E2">
        <w:trPr>
          <w:trHeight w:val="12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B27FD03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8223A6C" w14:textId="77777777" w:rsidR="000037CB" w:rsidRPr="00BB14E2" w:rsidRDefault="007269CC">
            <w:pPr>
              <w:spacing w:line="0" w:lineRule="atLeast"/>
              <w:rPr>
                <w:sz w:val="22"/>
              </w:rPr>
            </w:pPr>
            <w:r w:rsidRPr="00BB14E2">
              <w:rPr>
                <w:sz w:val="22"/>
              </w:rPr>
              <w:t>techniczne</w:t>
            </w:r>
          </w:p>
        </w:tc>
        <w:tc>
          <w:tcPr>
            <w:tcW w:w="9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428357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37CB" w14:paraId="0785D009" w14:textId="77777777" w:rsidTr="00BB14E2">
        <w:trPr>
          <w:trHeight w:val="14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8504F2D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BFA4C3B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2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C4B804C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prowadzonej przez producenta (automatyczna identyfikacja komputera, konfiguracja fabryczna,</w:t>
            </w:r>
          </w:p>
        </w:tc>
      </w:tr>
      <w:tr w:rsidR="000037CB" w14:paraId="2F6DE219" w14:textId="77777777" w:rsidTr="00BB14E2">
        <w:trPr>
          <w:trHeight w:val="120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38A9661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6B7C80D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24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382792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37CB" w14:paraId="64F98F9C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25879D45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EA91EC8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190EB9C6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konfiguracja bieżąca, Rodzaj gwarancji, data wygaśnięcia gwarancji, data produkcji komputera,</w:t>
            </w:r>
          </w:p>
        </w:tc>
      </w:tr>
      <w:tr w:rsidR="000037CB" w14:paraId="539677FD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550733BB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0586188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9A254A8" w14:textId="77777777" w:rsidR="000037CB" w:rsidRDefault="007269CC" w:rsidP="00763543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aktualizacje,  diagnostyka</w:t>
            </w:r>
            <w:r w:rsidR="00763543">
              <w:rPr>
                <w:sz w:val="22"/>
              </w:rPr>
              <w:t>,  dedykowane  oprogramowanie)</w:t>
            </w:r>
          </w:p>
        </w:tc>
      </w:tr>
      <w:tr w:rsidR="000037CB" w14:paraId="1D2766C6" w14:textId="77777777" w:rsidTr="00BB14E2">
        <w:trPr>
          <w:trHeight w:val="38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E85FF46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059EFC85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F4A36DC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3-letnia gwarancja producenta świadczona na miejscu u klienta, Czas reakcji serwisu - do końca</w:t>
            </w:r>
          </w:p>
        </w:tc>
      </w:tr>
      <w:tr w:rsidR="000037CB" w14:paraId="51F90D9E" w14:textId="77777777" w:rsidTr="00BB14E2">
        <w:trPr>
          <w:trHeight w:val="266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0B9E6D09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7C9A119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6D362A13" w14:textId="77777777" w:rsidR="000037CB" w:rsidRDefault="007269CC">
            <w:pPr>
              <w:spacing w:line="267" w:lineRule="exact"/>
              <w:ind w:left="60"/>
              <w:rPr>
                <w:sz w:val="22"/>
              </w:rPr>
            </w:pPr>
            <w:r>
              <w:rPr>
                <w:sz w:val="22"/>
              </w:rPr>
              <w:t>następnego dnia roboczego.</w:t>
            </w:r>
          </w:p>
        </w:tc>
      </w:tr>
      <w:tr w:rsidR="000037CB" w14:paraId="19B02E87" w14:textId="77777777" w:rsidTr="00BB14E2">
        <w:trPr>
          <w:trHeight w:val="38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5A8C43D5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2132FA0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4516E085" w14:textId="77777777" w:rsidR="000037CB" w:rsidRPr="00455946" w:rsidRDefault="007269CC">
            <w:pPr>
              <w:spacing w:line="0" w:lineRule="atLeast"/>
              <w:ind w:left="60"/>
              <w:rPr>
                <w:sz w:val="22"/>
              </w:rPr>
            </w:pPr>
            <w:r w:rsidRPr="00455946">
              <w:rPr>
                <w:sz w:val="22"/>
              </w:rPr>
              <w:t>W przypadku awarii dysków twardych dysk pozostaje u Zamawiającego – wymagane jest dołączenie</w:t>
            </w:r>
          </w:p>
        </w:tc>
      </w:tr>
      <w:tr w:rsidR="000037CB" w14:paraId="05B4B1B9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16F5AD37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A02C4FC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074BE59F" w14:textId="77777777" w:rsidR="000037CB" w:rsidRPr="00455946" w:rsidRDefault="007269CC">
            <w:pPr>
              <w:spacing w:line="0" w:lineRule="atLeast"/>
              <w:ind w:left="60"/>
              <w:rPr>
                <w:sz w:val="22"/>
              </w:rPr>
            </w:pPr>
            <w:r w:rsidRPr="00455946">
              <w:rPr>
                <w:sz w:val="22"/>
              </w:rPr>
              <w:t>do oferty oświadczenia podmiotu realizującego serwis lub producenta sprzętu o spełnieniu tego</w:t>
            </w:r>
          </w:p>
        </w:tc>
      </w:tr>
      <w:tr w:rsidR="000037CB" w14:paraId="1C762009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0012B916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69534147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39FC3B27" w14:textId="77777777" w:rsidR="000037CB" w:rsidRPr="00455946" w:rsidRDefault="007269CC">
            <w:pPr>
              <w:spacing w:line="0" w:lineRule="atLeast"/>
              <w:ind w:left="60"/>
              <w:rPr>
                <w:sz w:val="22"/>
              </w:rPr>
            </w:pPr>
            <w:r w:rsidRPr="00455946">
              <w:rPr>
                <w:sz w:val="22"/>
              </w:rPr>
              <w:t>warunku</w:t>
            </w:r>
          </w:p>
        </w:tc>
      </w:tr>
      <w:tr w:rsidR="000037CB" w14:paraId="5F221F9B" w14:textId="77777777" w:rsidTr="00BB14E2">
        <w:trPr>
          <w:trHeight w:val="38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7AB7BD14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75DD90DD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00B5E01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Serwis urządzeń musi być realizowany przez Producenta lub Autoryzowanego Partnera Serwisowego</w:t>
            </w:r>
          </w:p>
        </w:tc>
      </w:tr>
      <w:tr w:rsidR="000037CB" w14:paraId="01CA62AF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B2375F2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5A708953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2A5108C6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Producenta – wymagane dołączenie do oferty oświadczenia Producenta potwierdzonego, że serwis</w:t>
            </w:r>
          </w:p>
        </w:tc>
      </w:tr>
      <w:tr w:rsidR="000037CB" w14:paraId="4A582537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C388361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F14F5BC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2240171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będzie realizowany przez Autoryzowanego Partnera Serwisowego Producenta lub bezpośrednio przez</w:t>
            </w:r>
          </w:p>
        </w:tc>
      </w:tr>
      <w:tr w:rsidR="000037CB" w14:paraId="1C626785" w14:textId="77777777" w:rsidTr="00BB14E2">
        <w:trPr>
          <w:trHeight w:val="269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2988EAA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21A5E7E0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74BD473A" w14:textId="77777777" w:rsidR="000037CB" w:rsidRDefault="007269CC">
            <w:pPr>
              <w:spacing w:line="0" w:lineRule="atLeast"/>
              <w:ind w:left="60"/>
              <w:rPr>
                <w:sz w:val="22"/>
              </w:rPr>
            </w:pPr>
            <w:r>
              <w:rPr>
                <w:sz w:val="22"/>
              </w:rPr>
              <w:t>Producenta</w:t>
            </w:r>
          </w:p>
        </w:tc>
      </w:tr>
      <w:tr w:rsidR="000037CB" w14:paraId="030B850B" w14:textId="77777777" w:rsidTr="00BB14E2">
        <w:trPr>
          <w:trHeight w:val="128"/>
        </w:trPr>
        <w:tc>
          <w:tcPr>
            <w:tcW w:w="80" w:type="dxa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062A1F14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8F6F9DD" w14:textId="77777777" w:rsidR="000037CB" w:rsidRPr="00BB14E2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14:paraId="55DC6495" w14:textId="77777777" w:rsidR="000037CB" w:rsidRDefault="000037CB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BE3120" w14:paraId="332890AD" w14:textId="77777777" w:rsidTr="00BB14E2">
        <w:trPr>
          <w:trHeight w:val="128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/>
            <w:vAlign w:val="bottom"/>
          </w:tcPr>
          <w:p w14:paraId="74166F8C" w14:textId="77777777" w:rsidR="00BE3120" w:rsidRDefault="00BE312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</w:tcPr>
          <w:p w14:paraId="1BC23CAE" w14:textId="77777777" w:rsidR="00BE3120" w:rsidRPr="00BB14E2" w:rsidRDefault="00BE312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59EAB91" w14:textId="77777777" w:rsidR="00BE3120" w:rsidRDefault="00BE3120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</w:tbl>
    <w:p w14:paraId="2C656D32" w14:textId="52E7C0B7" w:rsidR="00BE3120" w:rsidRPr="00563CC7" w:rsidRDefault="00BE3120" w:rsidP="00BE3120">
      <w:pPr>
        <w:rPr>
          <w:rFonts w:asciiTheme="minorHAnsi" w:eastAsia="Times New Roman" w:hAnsiTheme="minorHAnsi" w:cstheme="minorHAnsi"/>
        </w:rPr>
      </w:pPr>
    </w:p>
    <w:p w14:paraId="1FD903C6" w14:textId="63728DDB" w:rsidR="00BE3120" w:rsidRPr="00563CC7" w:rsidRDefault="00BE3120" w:rsidP="00BE3120">
      <w:pPr>
        <w:rPr>
          <w:rFonts w:asciiTheme="minorHAnsi" w:eastAsia="Times New Roman" w:hAnsiTheme="minorHAnsi" w:cstheme="minorHAnsi"/>
        </w:rPr>
      </w:pPr>
    </w:p>
    <w:p w14:paraId="53D00D0C" w14:textId="6BFB6513" w:rsidR="0082362C" w:rsidRDefault="0082362C" w:rsidP="0082362C">
      <w:pPr>
        <w:spacing w:line="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Laptopy  – 6</w:t>
      </w:r>
      <w:r w:rsidRPr="00296F7D">
        <w:rPr>
          <w:b/>
          <w:sz w:val="22"/>
          <w:szCs w:val="22"/>
        </w:rPr>
        <w:t xml:space="preserve"> szt.</w:t>
      </w:r>
    </w:p>
    <w:p w14:paraId="4B5D719A" w14:textId="77777777" w:rsidR="00FA036E" w:rsidRPr="00563CC7" w:rsidRDefault="00FA036E" w:rsidP="0082362C">
      <w:pPr>
        <w:spacing w:line="0" w:lineRule="atLeast"/>
        <w:rPr>
          <w:bCs/>
          <w:sz w:val="22"/>
          <w:szCs w:val="22"/>
        </w:rPr>
      </w:pPr>
    </w:p>
    <w:p w14:paraId="33F0DB19" w14:textId="3A12241A" w:rsidR="00BE3120" w:rsidRPr="00563CC7" w:rsidRDefault="00BE3120" w:rsidP="00BE3120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"/>
        <w:gridCol w:w="2385"/>
        <w:gridCol w:w="8053"/>
      </w:tblGrid>
      <w:tr w:rsidR="00FA036E" w:rsidRPr="00FA036E" w14:paraId="36E780D6" w14:textId="77777777" w:rsidTr="00BB14E2">
        <w:tc>
          <w:tcPr>
            <w:tcW w:w="203" w:type="pct"/>
            <w:shd w:val="clear" w:color="auto" w:fill="FFFFFF" w:themeFill="background1"/>
            <w:vAlign w:val="center"/>
          </w:tcPr>
          <w:p w14:paraId="0273DB72" w14:textId="77777777" w:rsidR="00FA036E" w:rsidRPr="00FA036E" w:rsidRDefault="00FA036E" w:rsidP="00FA036E">
            <w:pPr>
              <w:pStyle w:val="Tabelapozycja"/>
              <w:jc w:val="center"/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</w:pPr>
            <w:r w:rsidRPr="00FA036E">
              <w:rPr>
                <w:rFonts w:asciiTheme="minorHAnsi" w:eastAsia="Times New Roman" w:hAnsiTheme="minorHAnsi" w:cstheme="minorHAnsi"/>
                <w:b/>
                <w:szCs w:val="22"/>
                <w:lang w:eastAsia="en-US"/>
              </w:rPr>
              <w:t>Lp.</w:t>
            </w:r>
          </w:p>
        </w:tc>
        <w:tc>
          <w:tcPr>
            <w:tcW w:w="1096" w:type="pct"/>
            <w:shd w:val="clear" w:color="auto" w:fill="FFFFFF" w:themeFill="background1"/>
            <w:vAlign w:val="center"/>
          </w:tcPr>
          <w:p w14:paraId="31B66394" w14:textId="6C8EBB2A" w:rsidR="00FA036E" w:rsidRPr="00FA036E" w:rsidRDefault="00FA036E" w:rsidP="00FA036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3701" w:type="pct"/>
            <w:shd w:val="clear" w:color="auto" w:fill="FFFFFF" w:themeFill="background1"/>
            <w:vAlign w:val="bottom"/>
          </w:tcPr>
          <w:p w14:paraId="1D5E5F9F" w14:textId="77777777" w:rsidR="00BB14E2" w:rsidRDefault="00BB14E2" w:rsidP="00FA036E">
            <w:pPr>
              <w:ind w:left="-71"/>
              <w:jc w:val="center"/>
              <w:rPr>
                <w:b/>
                <w:sz w:val="22"/>
              </w:rPr>
            </w:pPr>
          </w:p>
          <w:p w14:paraId="63281C6B" w14:textId="14D72976" w:rsidR="00FA036E" w:rsidRDefault="00FA036E" w:rsidP="00BB14E2">
            <w:pPr>
              <w:ind w:left="-7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Wymagane minimalne parametry techniczne</w:t>
            </w:r>
          </w:p>
          <w:p w14:paraId="3D170354" w14:textId="33E2D03F" w:rsidR="00BB14E2" w:rsidRPr="00563CC7" w:rsidRDefault="00BB14E2" w:rsidP="00FA036E">
            <w:pPr>
              <w:ind w:left="-7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036E" w:rsidRPr="00FA036E" w14:paraId="39345B64" w14:textId="77777777" w:rsidTr="00BB14E2">
        <w:tc>
          <w:tcPr>
            <w:tcW w:w="203" w:type="pct"/>
          </w:tcPr>
          <w:p w14:paraId="6A466AFB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2A8305D6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Typ</w:t>
            </w:r>
          </w:p>
        </w:tc>
        <w:tc>
          <w:tcPr>
            <w:tcW w:w="3701" w:type="pct"/>
          </w:tcPr>
          <w:p w14:paraId="7B063BE3" w14:textId="2901B1F5" w:rsidR="00FA036E" w:rsidRPr="00FA036E" w:rsidRDefault="00FA036E" w:rsidP="00FA036E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Komputer przenośny typu zaawansowana wydajna stacja robocza z ekranem 16" o proporcjach ekranu 16:10 i rozdzielczości: WUXGA (1920x1200) w technologii LED IPS przeciwodblaskowy, jasność min 400 nitów, kontrast min 1000:1, kąty widzenia góra/dół/lewo/prawo: 89/89/89/89, technologia redukcji niebieskiego światła, niski pobór napięcia przez ekran</w:t>
            </w:r>
          </w:p>
        </w:tc>
      </w:tr>
      <w:tr w:rsidR="00FA036E" w:rsidRPr="00FA036E" w14:paraId="464AC7FF" w14:textId="77777777" w:rsidTr="00BB14E2">
        <w:tc>
          <w:tcPr>
            <w:tcW w:w="203" w:type="pct"/>
          </w:tcPr>
          <w:p w14:paraId="28A2E2C5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0BE2786F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Procesor</w:t>
            </w:r>
          </w:p>
        </w:tc>
        <w:tc>
          <w:tcPr>
            <w:tcW w:w="3701" w:type="pct"/>
          </w:tcPr>
          <w:p w14:paraId="0A32FE23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Procesor klasy x86, </w:t>
            </w: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n-US"/>
              </w:rPr>
              <w:t xml:space="preserve">6 </w:t>
            </w:r>
            <w:r w:rsidRPr="00FA03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rdzeniowy, </w:t>
            </w: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n-US"/>
              </w:rPr>
              <w:t>20</w:t>
            </w: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wątków, zaprojektowany do pracy w komputerach przenośnych, z pamięcią cache L3 co najmniej </w:t>
            </w: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n-US"/>
              </w:rPr>
              <w:t>24</w:t>
            </w:r>
            <w:r w:rsidRPr="00FA036E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MB lub równoważny min. 6 rdzeniowy procesor klasy x86.</w:t>
            </w:r>
          </w:p>
          <w:p w14:paraId="614C46F3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Zaoferowany procesor musi uzyskiwać jednocześnie w teście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Passmark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CPU Mark wynik min.: </w:t>
            </w: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n-US"/>
              </w:rPr>
              <w:t>27 580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punktów (wynik zaproponowanego procesora musi znajdować się na stronie </w:t>
            </w:r>
            <w:hyperlink r:id="rId6" w:history="1">
              <w:r w:rsidRPr="00FA036E">
                <w:rPr>
                  <w:rStyle w:val="Hipercze"/>
                  <w:rFonts w:asciiTheme="minorHAnsi" w:hAnsiTheme="minorHAnsi" w:cstheme="minorHAnsi"/>
                  <w:bCs/>
                  <w:sz w:val="22"/>
                  <w:szCs w:val="22"/>
                  <w:lang w:eastAsia="en-US"/>
                </w:rPr>
                <w:t>http://www.cpubenchmark.net</w:t>
              </w:r>
            </w:hyperlink>
            <w:r w:rsidRPr="00FA036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) – wydruk ze strony należy dołączyć do oferty. </w:t>
            </w:r>
          </w:p>
        </w:tc>
      </w:tr>
      <w:tr w:rsidR="00FA036E" w:rsidRPr="00FA036E" w14:paraId="0E593376" w14:textId="77777777" w:rsidTr="00BB14E2">
        <w:tc>
          <w:tcPr>
            <w:tcW w:w="203" w:type="pct"/>
          </w:tcPr>
          <w:p w14:paraId="3DE754CF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6EAD5480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Pamięć operacyjna RAM</w:t>
            </w:r>
          </w:p>
        </w:tc>
        <w:tc>
          <w:tcPr>
            <w:tcW w:w="3701" w:type="pct"/>
          </w:tcPr>
          <w:p w14:paraId="0A8FA166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16GB DDR5 5600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 SODIMM, możliwość rozbudowy do min 128GB DDR5, cztery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sloty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 na pamięci</w:t>
            </w:r>
          </w:p>
          <w:p w14:paraId="432F72F0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Obsługa pamięci ECC</w:t>
            </w:r>
          </w:p>
        </w:tc>
      </w:tr>
      <w:tr w:rsidR="00FA036E" w:rsidRPr="00FA036E" w14:paraId="02BA58F1" w14:textId="77777777" w:rsidTr="00BB14E2">
        <w:tc>
          <w:tcPr>
            <w:tcW w:w="203" w:type="pct"/>
          </w:tcPr>
          <w:p w14:paraId="0F17FA48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25E9496A" w14:textId="06CF71C3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Parametry pam</w:t>
            </w:r>
            <w:r w:rsidR="00520E29">
              <w:rPr>
                <w:rFonts w:asciiTheme="minorHAnsi" w:hAnsiTheme="minorHAnsi" w:cstheme="minorHAnsi"/>
                <w:bCs/>
                <w:sz w:val="22"/>
                <w:szCs w:val="22"/>
              </w:rPr>
              <w:t>ię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ci masowej</w:t>
            </w:r>
          </w:p>
        </w:tc>
        <w:tc>
          <w:tcPr>
            <w:tcW w:w="3701" w:type="pct"/>
          </w:tcPr>
          <w:p w14:paraId="2CD85825" w14:textId="3A7AD4A9" w:rsidR="00FA036E" w:rsidRPr="00FA036E" w:rsidRDefault="00FA036E" w:rsidP="00520E2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Min. </w:t>
            </w: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n-US"/>
              </w:rPr>
              <w:t>1TB</w:t>
            </w:r>
            <w:r w:rsidRPr="00FA036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SSD M.2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NVMe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TLC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PCIe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Gen 4 x4 2280, możliwość instalacji trzech dodatkowych dysków M.2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NVMe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PCIe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Gen4 SSD 2280</w:t>
            </w:r>
            <w:r w:rsidR="00520E29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. </w:t>
            </w:r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Obsługa RAID 0, 1, 5, 10</w:t>
            </w:r>
          </w:p>
        </w:tc>
      </w:tr>
      <w:tr w:rsidR="00FA036E" w:rsidRPr="00FA036E" w14:paraId="5A88499F" w14:textId="77777777" w:rsidTr="00BB14E2">
        <w:tc>
          <w:tcPr>
            <w:tcW w:w="203" w:type="pct"/>
          </w:tcPr>
          <w:p w14:paraId="41F2C355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193C6D0C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Karta graficzna</w:t>
            </w:r>
          </w:p>
        </w:tc>
        <w:tc>
          <w:tcPr>
            <w:tcW w:w="3701" w:type="pct"/>
          </w:tcPr>
          <w:p w14:paraId="3E3035AF" w14:textId="71780BD0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A036E"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t xml:space="preserve">Dodatkowa dedykowana grafika z własną pamięcią min </w:t>
            </w:r>
            <w:r w:rsidRPr="00FA036E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  <w:lang w:eastAsia="en-US"/>
              </w:rPr>
              <w:t>6GB GDDR6</w:t>
            </w:r>
            <w:r w:rsidRPr="00FA036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A036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osiągająca w teście </w:t>
            </w:r>
            <w:r w:rsidR="00F56B23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="00F56B23" w:rsidRPr="00F56B23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G3D Rating</w:t>
            </w:r>
            <w:r w:rsidR="00F56B23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wynik na poziomie min.: </w:t>
            </w:r>
            <w:r w:rsidRPr="00FA036E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14</w:t>
            </w:r>
            <w:r w:rsidR="001F0B40">
              <w:rPr>
                <w:rFonts w:asciiTheme="minorHAnsi" w:hAnsiTheme="minorHAnsi" w:cstheme="minorHAnsi"/>
                <w:bCs/>
                <w:iCs/>
                <w:color w:val="000000"/>
                <w:sz w:val="22"/>
                <w:szCs w:val="22"/>
              </w:rPr>
              <w:t>020</w:t>
            </w:r>
            <w:r w:rsidRPr="00FA036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punktów </w:t>
            </w:r>
            <w:r w:rsidRPr="00FA036E"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t xml:space="preserve">(wynik zaproponowanej grafiki musi </w:t>
            </w:r>
            <w:r w:rsidRPr="00FA036E">
              <w:rPr>
                <w:rFonts w:asciiTheme="minorHAnsi" w:hAnsiTheme="minorHAnsi" w:cstheme="minorHAnsi"/>
                <w:iCs/>
                <w:sz w:val="22"/>
                <w:szCs w:val="22"/>
                <w:lang w:eastAsia="en-US"/>
              </w:rPr>
              <w:lastRenderedPageBreak/>
              <w:t xml:space="preserve">znajdować się na stronie </w:t>
            </w:r>
            <w:hyperlink r:id="rId7" w:history="1">
              <w:r w:rsidRPr="00FA036E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eastAsia="en-US"/>
                </w:rPr>
                <w:t>http://www.videocardbenchmark.net</w:t>
              </w:r>
            </w:hyperlink>
            <w:r w:rsidRPr="00FA036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 – wydruk ze strony należy dołączyć do oferty.</w:t>
            </w:r>
          </w:p>
        </w:tc>
      </w:tr>
      <w:tr w:rsidR="00FA036E" w:rsidRPr="00FA036E" w14:paraId="5F1F505B" w14:textId="77777777" w:rsidTr="00BB14E2">
        <w:tc>
          <w:tcPr>
            <w:tcW w:w="203" w:type="pct"/>
          </w:tcPr>
          <w:p w14:paraId="397D4ACE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16AB85D9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Wyposażenie multimedialne</w:t>
            </w:r>
          </w:p>
        </w:tc>
        <w:tc>
          <w:tcPr>
            <w:tcW w:w="3701" w:type="pct"/>
          </w:tcPr>
          <w:p w14:paraId="5B5EBA1A" w14:textId="58277205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Karta dźwiękowa, wbudowane 2 szt</w:t>
            </w:r>
            <w:r w:rsidR="0004597A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głośniki 2W/4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ohm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stereo.</w:t>
            </w:r>
            <w:r w:rsidR="0004597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Wbudowana w obudowę matrycy k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amera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Infra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 Red 5MP z kątem widzenia 88 stopni wraz z dwoma mikrofonami</w:t>
            </w:r>
          </w:p>
          <w:p w14:paraId="5C16509C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Kamera musi być wyposażona fabrycznie w mechaniczną przesłonę zintegrowaną trwale z obudową matrycy i umożliwiającą zasłonięcie kamery.</w:t>
            </w:r>
          </w:p>
        </w:tc>
      </w:tr>
      <w:tr w:rsidR="00FA036E" w:rsidRPr="00FA036E" w14:paraId="7CCD4B15" w14:textId="77777777" w:rsidTr="00BB14E2">
        <w:tc>
          <w:tcPr>
            <w:tcW w:w="203" w:type="pct"/>
          </w:tcPr>
          <w:p w14:paraId="4F5A8B2C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5F9A0833" w14:textId="77777777" w:rsidR="00FA036E" w:rsidRPr="00FA036E" w:rsidRDefault="00FA036E" w:rsidP="0004597A">
            <w:pPr>
              <w:ind w:left="360" w:hanging="36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Wymagania dotyczące baterii i zasilania</w:t>
            </w:r>
          </w:p>
        </w:tc>
        <w:tc>
          <w:tcPr>
            <w:tcW w:w="3701" w:type="pct"/>
          </w:tcPr>
          <w:p w14:paraId="3EBC776E" w14:textId="1E80D14B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Min 8-cell, min 95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WHr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Polymer. 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Funkcja szybkiego ładowania umożliwiająca naładowanie baterii do 50% pojemności w czasie do 30 minut.</w:t>
            </w:r>
          </w:p>
          <w:p w14:paraId="5F3E86FC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Zasilacz o mocy min 230W.</w:t>
            </w:r>
          </w:p>
        </w:tc>
      </w:tr>
      <w:tr w:rsidR="00FA036E" w:rsidRPr="00FA036E" w14:paraId="453005B3" w14:textId="77777777" w:rsidTr="00BB14E2">
        <w:tc>
          <w:tcPr>
            <w:tcW w:w="203" w:type="pct"/>
          </w:tcPr>
          <w:p w14:paraId="6AC66727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58702D31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Zgodność z systemami operacyjnymi i standardami</w:t>
            </w:r>
          </w:p>
        </w:tc>
        <w:tc>
          <w:tcPr>
            <w:tcW w:w="3701" w:type="pct"/>
          </w:tcPr>
          <w:p w14:paraId="62828B8A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Zgodność z 64-bitową wersją systemu operacyjnego Microsoft Windows 11 Professional PL</w:t>
            </w:r>
          </w:p>
        </w:tc>
      </w:tr>
      <w:tr w:rsidR="00FA036E" w:rsidRPr="00FA036E" w14:paraId="31F29D78" w14:textId="77777777" w:rsidTr="00BB14E2">
        <w:tc>
          <w:tcPr>
            <w:tcW w:w="203" w:type="pct"/>
          </w:tcPr>
          <w:p w14:paraId="5E577253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5BC9D33C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Certyfikaty i standardy</w:t>
            </w:r>
          </w:p>
        </w:tc>
        <w:tc>
          <w:tcPr>
            <w:tcW w:w="3701" w:type="pct"/>
          </w:tcPr>
          <w:p w14:paraId="68B99304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Certyfikat ISO 9001:2000 dla producenta sprzętu (należy załączyć do oferty)</w:t>
            </w:r>
          </w:p>
          <w:p w14:paraId="3249E1B6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Certyfikat ISO 14001 dla producenta sprzętu (należy załączyć do oferty)</w:t>
            </w:r>
          </w:p>
          <w:p w14:paraId="5764D41D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Deklaracja zgodności CE (załączyć do oferty)</w:t>
            </w:r>
          </w:p>
          <w:p w14:paraId="522A43EF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Potwierdzenie spełnienia kryteriów środowiskowych, w tym zgodności z dyrektywą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RoHS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Unii Europejskiej o eliminacji substancji niebezpiecznych w postaci oświadczenia producenta jednostki</w:t>
            </w:r>
          </w:p>
          <w:p w14:paraId="3A7D1B24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Wydruk ze strony WHCL Microsoft potwierdzający zgodność oferowanego komputera z oferowanym system operacyjnym lub oświadczenie producenta.</w:t>
            </w:r>
          </w:p>
          <w:p w14:paraId="6C86FC75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Certyfikat EPEAT na poziomie GOLD dla Polski</w:t>
            </w:r>
          </w:p>
          <w:p w14:paraId="1190002E" w14:textId="77777777" w:rsidR="00FA036E" w:rsidRPr="00FA036E" w:rsidRDefault="00FA036E" w:rsidP="003668AD">
            <w:p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Wymagany wpis dotyczący oferowanej stacji dostępowej w internetowym katalogu </w:t>
            </w:r>
            <w:hyperlink r:id="rId8" w:history="1">
              <w:r w:rsidRPr="00FA036E">
                <w:rPr>
                  <w:rStyle w:val="Hipercze"/>
                  <w:rFonts w:asciiTheme="minorHAnsi" w:hAnsiTheme="minorHAnsi" w:cstheme="minorHAnsi"/>
                  <w:bCs/>
                  <w:sz w:val="22"/>
                  <w:szCs w:val="22"/>
                </w:rPr>
                <w:t>http://www.epeat.net</w:t>
              </w:r>
            </w:hyperlink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dopuszcza się wydruk ze strony internetowej</w:t>
            </w:r>
          </w:p>
          <w:p w14:paraId="5C6398EF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Certyfikat Energy Star 8.0 – komputer musi znajdować się na liście zgodności dostępnej na stronie </w:t>
            </w:r>
            <w:hyperlink r:id="rId9" w:history="1">
              <w:r w:rsidRPr="00FA036E">
                <w:rPr>
                  <w:rStyle w:val="Hipercze"/>
                  <w:rFonts w:asciiTheme="minorHAnsi" w:hAnsiTheme="minorHAnsi" w:cstheme="minorHAnsi"/>
                  <w:bCs/>
                  <w:sz w:val="22"/>
                  <w:szCs w:val="22"/>
                </w:rPr>
                <w:t>www.energystar.gov</w:t>
              </w:r>
            </w:hyperlink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73EEF9D0" w14:textId="77777777" w:rsidR="00FA036E" w:rsidRPr="00FA036E" w:rsidRDefault="00FA036E" w:rsidP="00FA036E">
            <w:pPr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Zgodność z MIL-STD 810H – potwierdzone oświadczeniem producenta komputera oraz do zweryfikowania w ogólnodostępnych materiałach produktowych</w:t>
            </w:r>
          </w:p>
        </w:tc>
      </w:tr>
      <w:tr w:rsidR="00FA036E" w:rsidRPr="00FA036E" w14:paraId="403FB6AF" w14:textId="77777777" w:rsidTr="00BB14E2">
        <w:tc>
          <w:tcPr>
            <w:tcW w:w="203" w:type="pct"/>
          </w:tcPr>
          <w:p w14:paraId="438FD6A4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1096" w:type="pct"/>
          </w:tcPr>
          <w:p w14:paraId="002A2773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Ergonomia</w:t>
            </w:r>
          </w:p>
        </w:tc>
        <w:tc>
          <w:tcPr>
            <w:tcW w:w="3701" w:type="pct"/>
          </w:tcPr>
          <w:p w14:paraId="6C382065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i/>
                <w:strike/>
                <w:color w:val="FF0000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Głośność jednostki centralnej mierzona zgodnie z normą ISO 7779 oraz wykazana zgodnie z normą ISO 9296 w pozycji operatora w trybie (IDLE) wynosząca maksymalnie 20.8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dB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(wartość do zweryfikowania w dokumentacji technicznej komputera oraz należy załączyć oświadczenie producenta).</w:t>
            </w:r>
          </w:p>
        </w:tc>
      </w:tr>
      <w:tr w:rsidR="00FA036E" w:rsidRPr="00FA036E" w14:paraId="27AE7C1C" w14:textId="77777777" w:rsidTr="00BB14E2">
        <w:tc>
          <w:tcPr>
            <w:tcW w:w="203" w:type="pct"/>
          </w:tcPr>
          <w:p w14:paraId="67502054" w14:textId="77777777" w:rsidR="00FA036E" w:rsidRPr="00FA036E" w:rsidRDefault="00FA036E" w:rsidP="00FA036E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096" w:type="pct"/>
          </w:tcPr>
          <w:p w14:paraId="07F51EAB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Waga i wymiary</w:t>
            </w:r>
          </w:p>
        </w:tc>
        <w:tc>
          <w:tcPr>
            <w:tcW w:w="3701" w:type="pct"/>
          </w:tcPr>
          <w:p w14:paraId="43BF9471" w14:textId="54B02A6A" w:rsidR="00FA036E" w:rsidRPr="00FA036E" w:rsidRDefault="00FA036E" w:rsidP="007B54F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Waga max 2.80kg z baterią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Obudowa wykonana z aluminium i/lub magnezu.</w:t>
            </w:r>
          </w:p>
        </w:tc>
      </w:tr>
      <w:tr w:rsidR="00FA036E" w:rsidRPr="00FA036E" w14:paraId="6DC9E975" w14:textId="77777777" w:rsidTr="00BB14E2">
        <w:trPr>
          <w:trHeight w:val="1408"/>
        </w:trPr>
        <w:tc>
          <w:tcPr>
            <w:tcW w:w="203" w:type="pct"/>
          </w:tcPr>
          <w:p w14:paraId="6BDBF577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1096" w:type="pct"/>
          </w:tcPr>
          <w:p w14:paraId="7064D861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Bezpieczeństwo</w:t>
            </w:r>
          </w:p>
        </w:tc>
        <w:tc>
          <w:tcPr>
            <w:tcW w:w="3701" w:type="pct"/>
          </w:tcPr>
          <w:p w14:paraId="67CDEEB5" w14:textId="4B39D6C9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BIOS musi posiadać następujące cechy:</w:t>
            </w:r>
          </w:p>
          <w:p w14:paraId="624B7E21" w14:textId="39C0CBED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możliwość autoryzacji przy starcie komputera każdego użytkownika jego hasłem indywidualnym lub hasłem administratora -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PowerON</w:t>
            </w:r>
            <w:proofErr w:type="spellEnd"/>
          </w:p>
          <w:p w14:paraId="053292CE" w14:textId="4BA12270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kontrola sekwencji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boot-ącej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;</w:t>
            </w:r>
          </w:p>
          <w:p w14:paraId="0036A203" w14:textId="12186700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startu systemu z urządzenia USB</w:t>
            </w:r>
          </w:p>
          <w:p w14:paraId="4AF1F0E8" w14:textId="65146DE2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funkcja blokowania BOOT-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owania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stacji roboczej z zewnętrznych urządzeń</w:t>
            </w:r>
          </w:p>
          <w:p w14:paraId="3EB3C761" w14:textId="344B005F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BIOS musi zawierać nieulotną informację z nazwą produktu, jego numerem seryjnym, wersją BIOS, zainstalowanym fabrycznie systemem operacyjnym, a także informację o: typie zainstalowanego procesora, ilości pamięci RAM,</w:t>
            </w:r>
          </w:p>
          <w:p w14:paraId="11F4A6F6" w14:textId="28C12825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-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musi posiadać mechanizm samokontroli i samoczynnej naprawy działający automatycznie przy uruchomieniu komputera, który sprawdza integralność i autentyczność uruchamianego podsystemu BIOS</w:t>
            </w:r>
          </w:p>
          <w:p w14:paraId="71B5F339" w14:textId="4A8D6A3D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Możliwość zapięcia linki typu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Kensington</w:t>
            </w:r>
            <w:proofErr w:type="spellEnd"/>
          </w:p>
          <w:p w14:paraId="6C40B2F6" w14:textId="1C178A4C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Komputer musi posiadać zintegrowany w płycie głównej aktywny układ zgodny ze standardem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Trusted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Platform Module (TPM v 2.0) </w:t>
            </w:r>
          </w:p>
          <w:p w14:paraId="091E7EE2" w14:textId="5C8F8154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4.</w:t>
            </w:r>
            <w:r w:rsid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Obudowa o wzmocnionej konstrukcji, spełniająca wymogi normy Mil-Std-810H (załączyć oświadczenie producenta).</w:t>
            </w:r>
          </w:p>
          <w:p w14:paraId="71F64CC9" w14:textId="145AACE0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5. Mechaniczna przesłona (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shutter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) zasłaniający wbudowana kamerę</w:t>
            </w:r>
          </w:p>
          <w:p w14:paraId="10ECAD10" w14:textId="1CC19C36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  <w:r w:rsidR="007B54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Zaimplementowany w BIOS system diagnostyczny z graficznym interfejsem użytkownika w języku polskim, umożliwiający przetestowanie w celu wykrycia usterki zainstalowanych komponentów w oferowanym komputerze bez konieczności uruchamiania systemu operacyjnego z dysku twardego komputera lub innych, podłączonych do niego, urządzeń zewnętrznych. Minimalne </w:t>
            </w:r>
            <w:r w:rsidR="007B54F1" w:rsidRPr="00FA036E">
              <w:rPr>
                <w:rFonts w:asciiTheme="minorHAnsi" w:hAnsiTheme="minorHAnsi" w:cstheme="minorHAnsi"/>
                <w:sz w:val="22"/>
                <w:szCs w:val="22"/>
              </w:rPr>
              <w:t>funkcjonalności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 systemu diagnostycznego:</w:t>
            </w:r>
          </w:p>
          <w:p w14:paraId="62B803F8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informacje o systemie, min.:</w:t>
            </w:r>
          </w:p>
          <w:p w14:paraId="487D3409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1. Procesor: typ procesora, jego nominalna prędkość</w:t>
            </w:r>
          </w:p>
          <w:p w14:paraId="0642092D" w14:textId="5F9E47E5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2. Pamięć RAM: rozmiar pamięci RAM, osadzenie na poszczególnych slotach, szybkość </w:t>
            </w:r>
            <w:r w:rsidR="007B54F1" w:rsidRPr="00FA036E">
              <w:rPr>
                <w:rFonts w:asciiTheme="minorHAnsi" w:hAnsiTheme="minorHAnsi" w:cstheme="minorHAnsi"/>
                <w:sz w:val="22"/>
                <w:szCs w:val="22"/>
              </w:rPr>
              <w:t>pamięci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, nr seryjny, typ </w:t>
            </w:r>
            <w:r w:rsidR="007B54F1" w:rsidRPr="00FA036E">
              <w:rPr>
                <w:rFonts w:asciiTheme="minorHAnsi" w:hAnsiTheme="minorHAnsi" w:cstheme="minorHAnsi"/>
                <w:sz w:val="22"/>
                <w:szCs w:val="22"/>
              </w:rPr>
              <w:t>pamięci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, nr </w:t>
            </w:r>
            <w:r w:rsidR="007B54F1" w:rsidRPr="00FA036E">
              <w:rPr>
                <w:rFonts w:asciiTheme="minorHAnsi" w:hAnsiTheme="minorHAnsi" w:cstheme="minorHAnsi"/>
                <w:sz w:val="22"/>
                <w:szCs w:val="22"/>
              </w:rPr>
              <w:t>części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, nazwa producenta</w:t>
            </w:r>
          </w:p>
          <w:p w14:paraId="2E66B6E6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3. Dysk twardy: model, wersja </w:t>
            </w:r>
            <w:proofErr w:type="spellStart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firmware</w:t>
            </w:r>
            <w:proofErr w:type="spellEnd"/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, nr seryjny, procentowe zużycie dysku</w:t>
            </w:r>
          </w:p>
          <w:p w14:paraId="35836E32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4. MAC adresie karty sieciowej</w:t>
            </w:r>
          </w:p>
          <w:p w14:paraId="0E274970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5. Data wydania i wersja BIOS</w:t>
            </w:r>
          </w:p>
          <w:p w14:paraId="1438F5ED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6. Nr seryjny komputera</w:t>
            </w:r>
          </w:p>
          <w:p w14:paraId="683F4D54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możliwość przeprowadzenia szybkiego oraz szczegółowego testu kontrolującego komponenty komputera</w:t>
            </w:r>
          </w:p>
          <w:p w14:paraId="5F866D40" w14:textId="6F9F2902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 xml:space="preserve">- możliwość przeprowadzenia testów poszczególnych komponentów a w szczególności: procesora, pamięci RAM, dysku twardego, karty </w:t>
            </w:r>
            <w:r w:rsidR="007B54F1" w:rsidRPr="00FA036E">
              <w:rPr>
                <w:rFonts w:asciiTheme="minorHAnsi" w:hAnsiTheme="minorHAnsi" w:cstheme="minorHAnsi"/>
                <w:sz w:val="22"/>
                <w:szCs w:val="22"/>
              </w:rPr>
              <w:t>dźwiękowej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, klawiatury, myszy, sieci, płyty głównej, portów USB, karty graficznej</w:t>
            </w:r>
          </w:p>
          <w:p w14:paraId="431A1301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rejestr przeprowadzonych testów zawierający min.: datę testu, wynik, identyfikator awarii</w:t>
            </w:r>
          </w:p>
          <w:p w14:paraId="5A57F6A3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7. Komputer musi być wyposażony w zintegrowany z płytą główną szyfrowany kontroler fizycznie odizolowany, odpowiedzialny za weryfikację i ochronę BIOS oraz jego samoczynną naprawę w przypadku nieautoryzowanego jego nadpisania lub uszkodzenia.</w:t>
            </w:r>
          </w:p>
          <w:p w14:paraId="7B9DACEB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8. Komputer musi być wyposażony w BIOS posiadający mechanizm samokontroli i samoczynnej autonaprawy, działający automatycznie przy każdym uruchomieniu komputera, który sprawdza integralność i autentyczność uruchamianego podsystemu BIOS oraz musi chronić Master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Boot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Record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(MBR) oraz GUID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Partition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Table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(GPT) przed uszkodzeniem lub usunięciem. Weryfikacja poprawności BIOS musi się odbywać z wykorzystaniem zintegrowanego z płytą główną szyfrowanego kontrolera fizycznie odizolowanego o którym mowa w wyżej.</w:t>
            </w:r>
          </w:p>
          <w:p w14:paraId="6AFFAE2D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A036E" w:rsidRPr="00FA036E" w14:paraId="4669D3BE" w14:textId="77777777" w:rsidTr="00BB14E2">
        <w:trPr>
          <w:trHeight w:val="274"/>
        </w:trPr>
        <w:tc>
          <w:tcPr>
            <w:tcW w:w="203" w:type="pct"/>
          </w:tcPr>
          <w:p w14:paraId="760E2A1B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1096" w:type="pct"/>
          </w:tcPr>
          <w:p w14:paraId="187250B6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BIOS</w:t>
            </w:r>
          </w:p>
        </w:tc>
        <w:tc>
          <w:tcPr>
            <w:tcW w:w="3701" w:type="pct"/>
          </w:tcPr>
          <w:p w14:paraId="748F162E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Możliwość odczytania z BIOS: </w:t>
            </w:r>
          </w:p>
          <w:p w14:paraId="3052C82A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1. Wersji BIOS wraz z datą wydania wersji</w:t>
            </w:r>
          </w:p>
          <w:p w14:paraId="72D5CAFF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2. Modelu procesora, prędkości procesora, wielkość pamięci cache L1/L2/L3</w:t>
            </w:r>
          </w:p>
          <w:p w14:paraId="0ED98D61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3. Informacji o ilości pamięci RAM wraz z informacją o jej prędkości, pojemności i obsadzeniu na poszczególnych slotach </w:t>
            </w:r>
          </w:p>
          <w:p w14:paraId="4B1175B7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4. Informacji o dysku twardym: model</w:t>
            </w:r>
          </w:p>
          <w:p w14:paraId="77DDBF26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5. MAC adres karty sieciowej</w:t>
            </w:r>
          </w:p>
          <w:p w14:paraId="10FB1490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6. </w:t>
            </w: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Zaimplementowany w BIOS podstawowy system diagnostyczny umożliwiający przetestowanie w celu wykrycia usterki zainstalowanych komponentów w oferowanym komputerze bez konieczności uruchamiania systemu operacyjnego z dysku twardego komputera lub innych, podłączonych do niego, urządzeń zewnętrznych. Minimalne funkcjonalności systemu diagnostycznego:</w:t>
            </w:r>
          </w:p>
          <w:p w14:paraId="0B508041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test procesora</w:t>
            </w:r>
          </w:p>
          <w:p w14:paraId="2A54E9F9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test pamięci RAM</w:t>
            </w:r>
          </w:p>
          <w:p w14:paraId="16A0BD51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test dysku twardego</w:t>
            </w:r>
          </w:p>
          <w:p w14:paraId="2F8B8752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test baterii</w:t>
            </w:r>
          </w:p>
          <w:p w14:paraId="16D325CA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test płyty głównej</w:t>
            </w:r>
          </w:p>
          <w:p w14:paraId="3D5D776C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- test zasilania: min. test baterii i podłączonego zasilacza.</w:t>
            </w:r>
          </w:p>
          <w:p w14:paraId="45BB3730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wyłączenia/włączenia: kontrolera audio, portów USB, funkcjonalności ładowania zewnętrznych urządzeń przez port USB, audio, wirtualizacji z poziomu BIOS bez uruchamiania systemu operacyjnego z dysku twardego komputera lub innych, podłączonych do niego, urządzeń zewnętrznych.</w:t>
            </w:r>
          </w:p>
          <w:p w14:paraId="3A40F4D2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Funkcja blokowania/odblokowania BOOT-</w:t>
            </w:r>
            <w:proofErr w:type="spellStart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owania</w:t>
            </w:r>
            <w:proofErr w:type="spellEnd"/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stacji roboczej z dysku twardego, zewnętrznych urządzeń oraz sieci bez potrzeby uruchamiania systemu operacyjnego z dysku twardego komputera lub innych, podłączonych do niego, urządzeń zewnętrznych.</w:t>
            </w:r>
          </w:p>
          <w:p w14:paraId="68FCE198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Możliwość bez potrzeby uruchamiania systemu operacyjnego z dysku twardego komputera lub innych, podłączonych do niego urządzeń zewnętrznych - ustawienia hasła na poziomie administratora. </w:t>
            </w:r>
          </w:p>
          <w:p w14:paraId="48678518" w14:textId="77777777" w:rsidR="00FA036E" w:rsidRPr="00FA036E" w:rsidRDefault="00FA036E" w:rsidP="003668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BIOS musi posiadać funkcję update BIOS z opcją automatycznego update BIOS przez sieć włączaną na poziomie BIOS przez użytkownika bez potrzeby uruchamiania systemu operacyjnego z dysku twardego komputera lub innych, podłączonych do niego, urządzeń zewnętrznych.</w:t>
            </w:r>
          </w:p>
        </w:tc>
      </w:tr>
      <w:tr w:rsidR="00FA036E" w:rsidRPr="00FA036E" w14:paraId="4B22B8D3" w14:textId="77777777" w:rsidTr="00BB14E2">
        <w:tc>
          <w:tcPr>
            <w:tcW w:w="203" w:type="pct"/>
          </w:tcPr>
          <w:p w14:paraId="64ECFAAF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1096" w:type="pct"/>
          </w:tcPr>
          <w:p w14:paraId="725A0388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Warunki gwarancji</w:t>
            </w:r>
          </w:p>
        </w:tc>
        <w:tc>
          <w:tcPr>
            <w:tcW w:w="3701" w:type="pct"/>
          </w:tcPr>
          <w:p w14:paraId="02467132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3-letnia gwarancja producenta dla notebooka i 3 lata dla baterii, serwis świadczony w miejscu instalacji urządzenia.</w:t>
            </w:r>
          </w:p>
          <w:p w14:paraId="63713725" w14:textId="77777777" w:rsidR="00FA036E" w:rsidRPr="00FA036E" w:rsidRDefault="00FA036E" w:rsidP="003668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sz w:val="22"/>
                <w:szCs w:val="22"/>
              </w:rPr>
              <w:t>Dysk twardy w przypadku jego uszkodzenia zostaje u Klienta</w:t>
            </w:r>
          </w:p>
          <w:p w14:paraId="095D7830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61D88993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Serwis urządzeń musi być realizowany przez Producenta lub Autoryzowanego Partnera Serwisowego Producenta – wymagane dołączenie do oferty oświadczenia Wykonawcy potwierdzonego przez Producenta, że serwis będzie realizowany przez Producenta lub Autoryzowanego Partnera Serwisowego Producenta</w:t>
            </w:r>
          </w:p>
        </w:tc>
      </w:tr>
      <w:tr w:rsidR="00FA036E" w:rsidRPr="00FA036E" w14:paraId="55773E38" w14:textId="77777777" w:rsidTr="00BB14E2">
        <w:tc>
          <w:tcPr>
            <w:tcW w:w="203" w:type="pct"/>
          </w:tcPr>
          <w:p w14:paraId="0E194A20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16</w:t>
            </w:r>
          </w:p>
        </w:tc>
        <w:tc>
          <w:tcPr>
            <w:tcW w:w="1096" w:type="pct"/>
          </w:tcPr>
          <w:p w14:paraId="7B3D6E6F" w14:textId="77777777" w:rsidR="00FA036E" w:rsidRPr="00FA036E" w:rsidRDefault="00FA036E" w:rsidP="003668AD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A036E">
              <w:rPr>
                <w:rFonts w:asciiTheme="minorHAnsi" w:hAnsiTheme="minorHAnsi" w:cstheme="minorHAnsi"/>
                <w:bCs/>
                <w:sz w:val="22"/>
                <w:szCs w:val="22"/>
              </w:rPr>
              <w:t>Wymagania dodatkowe</w:t>
            </w:r>
          </w:p>
        </w:tc>
        <w:tc>
          <w:tcPr>
            <w:tcW w:w="3701" w:type="pct"/>
          </w:tcPr>
          <w:p w14:paraId="7EC29D18" w14:textId="4F7495C0" w:rsidR="00FA036E" w:rsidRP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Wbudowane porty i złącza: 1 x HDMI 2.1, 1x mini Display Port 1.4, 2 szt. USB 3.2 Gen 1 (5Gbps) w tym 1 szt. tzw.: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dosilona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czyli umożliwiająca ładowanie podłączonych do portu urządzeń również przy wyłączonym notebooku, 2 szt</w:t>
            </w:r>
            <w:r w:rsidR="007B54F1" w:rsidRPr="007B54F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Thunderbolt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4/USB4 typu-C (40Gbps) ze wsparciem dla Power Delivery i Display Port 2.1, 1 x złącze słuchawkowe stereo/mikrofonowe (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combo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). Wbudowany port RJ45. Czytnik Smart Card. </w:t>
            </w:r>
          </w:p>
          <w:p w14:paraId="5D3C01DB" w14:textId="047B8560" w:rsidR="007B54F1" w:rsidRP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54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WLAN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WiFi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7 wraz z Bluetooth 5.4 COMBO, zintegrowany z płytą główną lub w postaci wewnętrznego modułu mini-PCI Express</w:t>
            </w:r>
            <w:r w:rsidR="007B54F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14:paraId="47874E66" w14:textId="77777777" w:rsid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Klawiatura (układ US -QWERTY) z wydzieloną z prawej strony strefą klawiszy numerycznych, odporna na zalanie, </w:t>
            </w:r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podświetlana od dołu z min 2-stopniową regulacją poziomu podświetlenia</w:t>
            </w:r>
            <w:r w:rsidRPr="007B54F1">
              <w:rPr>
                <w:rFonts w:asciiTheme="minorHAnsi" w:hAnsiTheme="minorHAnsi" w:cstheme="minorHAnsi"/>
                <w:bCs/>
                <w:color w:val="00B050"/>
                <w:sz w:val="22"/>
                <w:szCs w:val="22"/>
              </w:rPr>
              <w:t>.</w:t>
            </w:r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63259F6" w14:textId="77777777" w:rsid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>Clickpad</w:t>
            </w:r>
            <w:proofErr w:type="spellEnd"/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 obsługą </w:t>
            </w:r>
            <w:proofErr w:type="spellStart"/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>multi</w:t>
            </w:r>
            <w:proofErr w:type="spellEnd"/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>-gestów</w:t>
            </w:r>
          </w:p>
          <w:p w14:paraId="3C2503A5" w14:textId="77777777" w:rsid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54F1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55F28F7B" w14:textId="3FFF31C4" w:rsidR="00FA036E" w:rsidRPr="007B54F1" w:rsidRDefault="00FA036E" w:rsidP="007B54F1">
            <w:pPr>
              <w:pStyle w:val="Akapitzlist"/>
              <w:numPr>
                <w:ilvl w:val="0"/>
                <w:numId w:val="17"/>
              </w:numPr>
              <w:tabs>
                <w:tab w:val="clear" w:pos="1080"/>
                <w:tab w:val="num" w:pos="209"/>
              </w:tabs>
              <w:ind w:left="209" w:hanging="20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Płyta główna umożliwiająca instalację 4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dysków SSD M.2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7B54F1">
              <w:rPr>
                <w:rFonts w:asciiTheme="minorHAnsi" w:hAnsiTheme="minorHAnsi" w:cstheme="minorHAnsi"/>
                <w:sz w:val="22"/>
                <w:szCs w:val="22"/>
              </w:rPr>
              <w:t xml:space="preserve"> Gen4 2280. Kontroler RAID 0/1/5/10</w:t>
            </w:r>
          </w:p>
        </w:tc>
      </w:tr>
    </w:tbl>
    <w:p w14:paraId="2E164A1C" w14:textId="77777777" w:rsidR="00BE3120" w:rsidRPr="00563CC7" w:rsidRDefault="00BE3120" w:rsidP="00BE3120">
      <w:pPr>
        <w:rPr>
          <w:rFonts w:asciiTheme="minorHAnsi" w:eastAsia="Times New Roman" w:hAnsiTheme="minorHAnsi" w:cstheme="minorHAnsi"/>
          <w:sz w:val="22"/>
          <w:szCs w:val="22"/>
        </w:rPr>
      </w:pPr>
    </w:p>
    <w:sectPr w:rsidR="00BE3120" w:rsidRPr="00563CC7" w:rsidSect="00BB14E2">
      <w:pgSz w:w="12240" w:h="15840"/>
      <w:pgMar w:top="1440" w:right="840" w:bottom="1440" w:left="500" w:header="0" w:footer="0" w:gutter="0"/>
      <w:cols w:space="0" w:equalWidth="0">
        <w:col w:w="10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61567D56">
      <w:start w:val="1"/>
      <w:numFmt w:val="bullet"/>
      <w:lvlText w:val="\endash "/>
      <w:lvlJc w:val="left"/>
    </w:lvl>
    <w:lvl w:ilvl="1" w:tplc="D398E4F2">
      <w:start w:val="1"/>
      <w:numFmt w:val="bullet"/>
      <w:lvlText w:val=""/>
      <w:lvlJc w:val="left"/>
    </w:lvl>
    <w:lvl w:ilvl="2" w:tplc="9592770A">
      <w:start w:val="1"/>
      <w:numFmt w:val="bullet"/>
      <w:lvlText w:val=""/>
      <w:lvlJc w:val="left"/>
    </w:lvl>
    <w:lvl w:ilvl="3" w:tplc="250A4918">
      <w:start w:val="1"/>
      <w:numFmt w:val="bullet"/>
      <w:lvlText w:val=""/>
      <w:lvlJc w:val="left"/>
    </w:lvl>
    <w:lvl w:ilvl="4" w:tplc="9AE0F9AE">
      <w:start w:val="1"/>
      <w:numFmt w:val="bullet"/>
      <w:lvlText w:val=""/>
      <w:lvlJc w:val="left"/>
    </w:lvl>
    <w:lvl w:ilvl="5" w:tplc="3A4AB2F0">
      <w:start w:val="1"/>
      <w:numFmt w:val="bullet"/>
      <w:lvlText w:val=""/>
      <w:lvlJc w:val="left"/>
    </w:lvl>
    <w:lvl w:ilvl="6" w:tplc="26526416">
      <w:start w:val="1"/>
      <w:numFmt w:val="bullet"/>
      <w:lvlText w:val=""/>
      <w:lvlJc w:val="left"/>
    </w:lvl>
    <w:lvl w:ilvl="7" w:tplc="01D0FE12">
      <w:start w:val="1"/>
      <w:numFmt w:val="bullet"/>
      <w:lvlText w:val=""/>
      <w:lvlJc w:val="left"/>
    </w:lvl>
    <w:lvl w:ilvl="8" w:tplc="BFC0DF00">
      <w:start w:val="1"/>
      <w:numFmt w:val="bullet"/>
      <w:lvlText w:val=""/>
      <w:lvlJc w:val="left"/>
    </w:lvl>
  </w:abstractNum>
  <w:abstractNum w:abstractNumId="1" w15:restartNumberingAfterBreak="0">
    <w:nsid w:val="037C6721"/>
    <w:multiLevelType w:val="hybridMultilevel"/>
    <w:tmpl w:val="7F0EC6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793231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 w15:restartNumberingAfterBreak="0">
    <w:nsid w:val="0C9731D2"/>
    <w:multiLevelType w:val="multilevel"/>
    <w:tmpl w:val="0CAC92F6"/>
    <w:lvl w:ilvl="0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ascii="Calibri" w:hAnsi="Calibri" w:hint="default"/>
        <w:b w:val="0"/>
        <w:sz w:val="22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998"/>
        </w:tabs>
        <w:ind w:left="199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18"/>
        </w:tabs>
        <w:ind w:left="27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18"/>
        </w:tabs>
        <w:ind w:left="271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78"/>
        </w:tabs>
        <w:ind w:left="307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78"/>
        </w:tabs>
        <w:ind w:left="30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38"/>
        </w:tabs>
        <w:ind w:left="3438" w:hanging="1800"/>
      </w:pPr>
      <w:rPr>
        <w:rFonts w:cs="Times New Roman" w:hint="default"/>
      </w:rPr>
    </w:lvl>
  </w:abstractNum>
  <w:abstractNum w:abstractNumId="4" w15:restartNumberingAfterBreak="0">
    <w:nsid w:val="106A7065"/>
    <w:multiLevelType w:val="hybridMultilevel"/>
    <w:tmpl w:val="0246AE96"/>
    <w:lvl w:ilvl="0" w:tplc="5BC299DE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D7221"/>
    <w:multiLevelType w:val="hybridMultilevel"/>
    <w:tmpl w:val="929019DC"/>
    <w:lvl w:ilvl="0" w:tplc="3998FA48">
      <w:start w:val="1"/>
      <w:numFmt w:val="decimal"/>
      <w:lvlText w:val="%1."/>
      <w:lvlJc w:val="right"/>
      <w:pPr>
        <w:tabs>
          <w:tab w:val="num" w:pos="809"/>
        </w:tabs>
        <w:ind w:left="809" w:hanging="180"/>
      </w:pPr>
      <w:rPr>
        <w:rFonts w:ascii="Calibri" w:hAnsi="Calibri" w:cs="Arial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E71A834C">
      <w:start w:val="1"/>
      <w:numFmt w:val="decimal"/>
      <w:lvlText w:val="%3."/>
      <w:lvlJc w:val="right"/>
      <w:pPr>
        <w:ind w:left="2340" w:hanging="360"/>
      </w:pPr>
      <w:rPr>
        <w:rFonts w:ascii="Calibri" w:hAnsi="Calibri" w:cs="Arial"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D4B93"/>
    <w:multiLevelType w:val="hybridMultilevel"/>
    <w:tmpl w:val="CEE237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89"/>
        </w:tabs>
        <w:ind w:left="89" w:hanging="360"/>
      </w:pPr>
      <w:rPr>
        <w:rFonts w:cs="Times New Roman"/>
      </w:rPr>
    </w:lvl>
    <w:lvl w:ilvl="2" w:tplc="FEAE2760">
      <w:start w:val="1"/>
      <w:numFmt w:val="decimal"/>
      <w:lvlText w:val="%3."/>
      <w:lvlJc w:val="right"/>
      <w:pPr>
        <w:tabs>
          <w:tab w:val="num" w:pos="809"/>
        </w:tabs>
        <w:ind w:left="809" w:hanging="180"/>
      </w:pPr>
      <w:rPr>
        <w:rFonts w:ascii="Verdana" w:eastAsia="Times New Roman" w:hAnsi="Verdana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E006C07"/>
    <w:multiLevelType w:val="hybridMultilevel"/>
    <w:tmpl w:val="19C61634"/>
    <w:lvl w:ilvl="0" w:tplc="E71A834C">
      <w:start w:val="1"/>
      <w:numFmt w:val="decimal"/>
      <w:lvlText w:val="%1."/>
      <w:lvlJc w:val="right"/>
      <w:pPr>
        <w:tabs>
          <w:tab w:val="num" w:pos="809"/>
        </w:tabs>
        <w:ind w:left="809" w:hanging="180"/>
      </w:pPr>
      <w:rPr>
        <w:rFonts w:ascii="Calibri" w:hAnsi="Calibri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E08C0"/>
    <w:multiLevelType w:val="hybridMultilevel"/>
    <w:tmpl w:val="90A0D2F4"/>
    <w:lvl w:ilvl="0" w:tplc="FFFFFFFF">
      <w:start w:val="1"/>
      <w:numFmt w:val="decimal"/>
      <w:lvlText w:val="%1."/>
      <w:lvlJc w:val="right"/>
      <w:pPr>
        <w:tabs>
          <w:tab w:val="num" w:pos="809"/>
        </w:tabs>
        <w:ind w:left="809" w:hanging="180"/>
      </w:pPr>
      <w:rPr>
        <w:rFonts w:ascii="Calibri" w:hAnsi="Calibri" w:cs="Arial" w:hint="default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AF007EC">
      <w:start w:val="6"/>
      <w:numFmt w:val="decimal"/>
      <w:lvlText w:val="%3."/>
      <w:lvlJc w:val="right"/>
      <w:pPr>
        <w:ind w:left="2340" w:hanging="360"/>
      </w:pPr>
      <w:rPr>
        <w:rFonts w:ascii="Calibri" w:hAnsi="Calibri" w:cs="Arial" w:hint="default"/>
        <w:sz w:val="22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A6410"/>
    <w:multiLevelType w:val="hybridMultilevel"/>
    <w:tmpl w:val="04F820A8"/>
    <w:lvl w:ilvl="0" w:tplc="28F83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517298"/>
    <w:multiLevelType w:val="hybridMultilevel"/>
    <w:tmpl w:val="3450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B1F9A"/>
    <w:multiLevelType w:val="hybridMultilevel"/>
    <w:tmpl w:val="0EC88042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F857FA"/>
    <w:multiLevelType w:val="multilevel"/>
    <w:tmpl w:val="A2E4A932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3" w15:restartNumberingAfterBreak="0">
    <w:nsid w:val="5A844331"/>
    <w:multiLevelType w:val="hybridMultilevel"/>
    <w:tmpl w:val="3620C45E"/>
    <w:lvl w:ilvl="0" w:tplc="40AC8D82">
      <w:start w:val="1"/>
      <w:numFmt w:val="upperRoman"/>
      <w:lvlText w:val="%1."/>
      <w:lvlJc w:val="left"/>
      <w:pPr>
        <w:ind w:left="1711" w:hanging="72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4A8E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935F95"/>
    <w:multiLevelType w:val="hybridMultilevel"/>
    <w:tmpl w:val="5C8A9C06"/>
    <w:lvl w:ilvl="0" w:tplc="25BC0D52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asciiTheme="minorHAnsi" w:eastAsia="Calibri" w:hAnsiTheme="minorHAnsi" w:cstheme="minorHAnsi"/>
        <w:i w:val="0"/>
      </w:rPr>
    </w:lvl>
    <w:lvl w:ilvl="1" w:tplc="C220FEBA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9260D"/>
    <w:multiLevelType w:val="hybridMultilevel"/>
    <w:tmpl w:val="2E92E844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75CCB"/>
    <w:multiLevelType w:val="hybridMultilevel"/>
    <w:tmpl w:val="479C8984"/>
    <w:lvl w:ilvl="0" w:tplc="23306516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8614373">
    <w:abstractNumId w:val="0"/>
  </w:num>
  <w:num w:numId="2" w16cid:durableId="594828037">
    <w:abstractNumId w:val="16"/>
  </w:num>
  <w:num w:numId="3" w16cid:durableId="1566718424">
    <w:abstractNumId w:val="4"/>
  </w:num>
  <w:num w:numId="4" w16cid:durableId="2123912585">
    <w:abstractNumId w:val="6"/>
  </w:num>
  <w:num w:numId="5" w16cid:durableId="1510484456">
    <w:abstractNumId w:val="13"/>
  </w:num>
  <w:num w:numId="6" w16cid:durableId="1216938827">
    <w:abstractNumId w:val="3"/>
  </w:num>
  <w:num w:numId="7" w16cid:durableId="1195733594">
    <w:abstractNumId w:val="12"/>
  </w:num>
  <w:num w:numId="8" w16cid:durableId="1166630822">
    <w:abstractNumId w:val="7"/>
  </w:num>
  <w:num w:numId="9" w16cid:durableId="164327990">
    <w:abstractNumId w:val="5"/>
  </w:num>
  <w:num w:numId="10" w16cid:durableId="933198805">
    <w:abstractNumId w:val="8"/>
  </w:num>
  <w:num w:numId="11" w16cid:durableId="1086263735">
    <w:abstractNumId w:val="2"/>
  </w:num>
  <w:num w:numId="12" w16cid:durableId="1506630340">
    <w:abstractNumId w:val="1"/>
  </w:num>
  <w:num w:numId="13" w16cid:durableId="1480921990">
    <w:abstractNumId w:val="10"/>
  </w:num>
  <w:num w:numId="14" w16cid:durableId="832795606">
    <w:abstractNumId w:val="9"/>
  </w:num>
  <w:num w:numId="15" w16cid:durableId="2136018055">
    <w:abstractNumId w:val="11"/>
  </w:num>
  <w:num w:numId="16" w16cid:durableId="1084960252">
    <w:abstractNumId w:val="15"/>
  </w:num>
  <w:num w:numId="17" w16cid:durableId="945622751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galewski Konrad (IT)">
    <w15:presenceInfo w15:providerId="AD" w15:userId="S::krogalewski@bzmw.gov.pl::c39e8c33-5986-4121-abc4-8b55044790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803"/>
    <w:rsid w:val="000037CB"/>
    <w:rsid w:val="00016A8F"/>
    <w:rsid w:val="0004597A"/>
    <w:rsid w:val="000C2AAA"/>
    <w:rsid w:val="000E0206"/>
    <w:rsid w:val="0011154A"/>
    <w:rsid w:val="001A341B"/>
    <w:rsid w:val="001B3A6C"/>
    <w:rsid w:val="001B6A7C"/>
    <w:rsid w:val="001F0B40"/>
    <w:rsid w:val="00212DEE"/>
    <w:rsid w:val="002305DE"/>
    <w:rsid w:val="0025532A"/>
    <w:rsid w:val="00296F7D"/>
    <w:rsid w:val="002E22CF"/>
    <w:rsid w:val="002F1FB6"/>
    <w:rsid w:val="00455946"/>
    <w:rsid w:val="00471420"/>
    <w:rsid w:val="004773F2"/>
    <w:rsid w:val="004908AE"/>
    <w:rsid w:val="004A11B9"/>
    <w:rsid w:val="004E488D"/>
    <w:rsid w:val="00520E29"/>
    <w:rsid w:val="00563CC7"/>
    <w:rsid w:val="005B7375"/>
    <w:rsid w:val="00632065"/>
    <w:rsid w:val="00645BCA"/>
    <w:rsid w:val="007269CC"/>
    <w:rsid w:val="00763543"/>
    <w:rsid w:val="007B0A02"/>
    <w:rsid w:val="007B1864"/>
    <w:rsid w:val="007B54F1"/>
    <w:rsid w:val="0082362C"/>
    <w:rsid w:val="008D12EC"/>
    <w:rsid w:val="008D2048"/>
    <w:rsid w:val="009063A1"/>
    <w:rsid w:val="009912FF"/>
    <w:rsid w:val="00A33343"/>
    <w:rsid w:val="00B30803"/>
    <w:rsid w:val="00B405EF"/>
    <w:rsid w:val="00B73811"/>
    <w:rsid w:val="00BB14E2"/>
    <w:rsid w:val="00BE3120"/>
    <w:rsid w:val="00C205CB"/>
    <w:rsid w:val="00C32C16"/>
    <w:rsid w:val="00CA25AA"/>
    <w:rsid w:val="00D134E1"/>
    <w:rsid w:val="00D230C8"/>
    <w:rsid w:val="00D34F1F"/>
    <w:rsid w:val="00D66A39"/>
    <w:rsid w:val="00D72ACF"/>
    <w:rsid w:val="00DF4BFE"/>
    <w:rsid w:val="00F03F51"/>
    <w:rsid w:val="00F56B23"/>
    <w:rsid w:val="00FA036E"/>
    <w:rsid w:val="00FA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BC59D"/>
  <w15:chartTrackingRefBased/>
  <w15:docId w15:val="{9FCABB81-342E-49C9-818A-FB0AF2A5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048"/>
  </w:style>
  <w:style w:type="paragraph" w:styleId="Nagwek1">
    <w:name w:val="heading 1"/>
    <w:basedOn w:val="Normalny"/>
    <w:next w:val="Normalny"/>
    <w:link w:val="Nagwek1Znak"/>
    <w:qFormat/>
    <w:rsid w:val="000E0206"/>
    <w:pPr>
      <w:keepNext/>
      <w:numPr>
        <w:numId w:val="11"/>
      </w:numPr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0E0206"/>
    <w:pPr>
      <w:keepNext/>
      <w:numPr>
        <w:ilvl w:val="1"/>
        <w:numId w:val="11"/>
      </w:numPr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0E0206"/>
    <w:pPr>
      <w:keepNext/>
      <w:numPr>
        <w:ilvl w:val="2"/>
        <w:numId w:val="11"/>
      </w:numPr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eastAsia="Times New Roman" w:hAnsi="Times New Roman" w:cs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0E0206"/>
    <w:pPr>
      <w:keepNext/>
      <w:numPr>
        <w:ilvl w:val="3"/>
        <w:numId w:val="11"/>
      </w:numPr>
      <w:overflowPunct w:val="0"/>
      <w:autoSpaceDE w:val="0"/>
      <w:autoSpaceDN w:val="0"/>
      <w:adjustRightInd w:val="0"/>
      <w:jc w:val="right"/>
      <w:textAlignment w:val="baseline"/>
      <w:outlineLvl w:val="3"/>
    </w:pPr>
    <w:rPr>
      <w:rFonts w:ascii="Times New Roman" w:eastAsia="Times New Roman" w:hAnsi="Times New Roman" w:cs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1">
    <w:name w:val="Body Text 211"/>
    <w:basedOn w:val="Normalny"/>
    <w:uiPriority w:val="99"/>
    <w:rsid w:val="002F1FB6"/>
    <w:pPr>
      <w:autoSpaceDE w:val="0"/>
      <w:autoSpaceDN w:val="0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2F1FB6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2F1FB6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E0206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0E0206"/>
    <w:rPr>
      <w:rFonts w:ascii="Times New Roman" w:eastAsia="Times New Roman" w:hAnsi="Times New Roman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0E0206"/>
    <w:rPr>
      <w:rFonts w:ascii="Times New Roman" w:eastAsia="Times New Roman" w:hAnsi="Times New Roman" w:cs="Times New Roman"/>
      <w:b/>
    </w:rPr>
  </w:style>
  <w:style w:type="character" w:customStyle="1" w:styleId="Nagwek4Znak">
    <w:name w:val="Nagłówek 4 Znak"/>
    <w:basedOn w:val="Domylnaczcionkaakapitu"/>
    <w:link w:val="Nagwek4"/>
    <w:rsid w:val="000E0206"/>
    <w:rPr>
      <w:rFonts w:ascii="Times New Roman" w:eastAsia="Times New Roman" w:hAnsi="Times New Roman" w:cs="Times New Roman"/>
      <w:b/>
      <w:sz w:val="24"/>
    </w:rPr>
  </w:style>
  <w:style w:type="paragraph" w:customStyle="1" w:styleId="Standardowywlewo">
    <w:name w:val="Standardowy w lewo"/>
    <w:basedOn w:val="Normalny"/>
    <w:uiPriority w:val="99"/>
    <w:rsid w:val="000E0206"/>
    <w:pPr>
      <w:jc w:val="both"/>
    </w:pPr>
    <w:rPr>
      <w:rFonts w:ascii="Arial Narrow" w:eastAsia="Times New Roman" w:hAnsi="Arial Narrow" w:cs="Times New Roman"/>
      <w:sz w:val="22"/>
    </w:rPr>
  </w:style>
  <w:style w:type="character" w:customStyle="1" w:styleId="content">
    <w:name w:val="content"/>
    <w:basedOn w:val="Domylnaczcionkaakapitu"/>
    <w:uiPriority w:val="99"/>
    <w:rsid w:val="000E0206"/>
    <w:rPr>
      <w:rFonts w:cs="Times New Roman"/>
    </w:rPr>
  </w:style>
  <w:style w:type="paragraph" w:customStyle="1" w:styleId="Tabelapozycja">
    <w:name w:val="Tabela pozycja"/>
    <w:basedOn w:val="Normalny"/>
    <w:rsid w:val="00FA036E"/>
    <w:rPr>
      <w:rFonts w:ascii="Arial" w:eastAsia="MS Outlook" w:hAnsi="Arial" w:cs="Times New Roman"/>
      <w:sz w:val="22"/>
    </w:rPr>
  </w:style>
  <w:style w:type="character" w:styleId="Hipercze">
    <w:name w:val="Hyperlink"/>
    <w:rsid w:val="00FA036E"/>
    <w:rPr>
      <w:color w:val="0000FF"/>
      <w:u w:val="single"/>
    </w:rPr>
  </w:style>
  <w:style w:type="paragraph" w:styleId="Poprawka">
    <w:name w:val="Revision"/>
    <w:hidden/>
    <w:uiPriority w:val="99"/>
    <w:semiHidden/>
    <w:rsid w:val="00645BCA"/>
  </w:style>
  <w:style w:type="character" w:styleId="UyteHipercze">
    <w:name w:val="FollowedHyperlink"/>
    <w:basedOn w:val="Domylnaczcionkaakapitu"/>
    <w:uiPriority w:val="99"/>
    <w:semiHidden/>
    <w:unhideWhenUsed/>
    <w:rsid w:val="00645B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eat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ard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pubenchmark.net" TargetMode="External"/><Relationship Id="rId11" Type="http://schemas.microsoft.com/office/2011/relationships/people" Target="people.xml"/><Relationship Id="rId5" Type="http://schemas.openxmlformats.org/officeDocument/2006/relationships/hyperlink" Target="https://www.cpubenchmark.ne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nergystar.gov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2456</Words>
  <Characters>14739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Andrzej</dc:creator>
  <cp:keywords/>
  <cp:lastModifiedBy>Czajkowski Andrzej</cp:lastModifiedBy>
  <cp:revision>2</cp:revision>
  <cp:lastPrinted>2022-12-01T12:50:00Z</cp:lastPrinted>
  <dcterms:created xsi:type="dcterms:W3CDTF">2024-11-13T10:27:00Z</dcterms:created>
  <dcterms:modified xsi:type="dcterms:W3CDTF">2024-11-13T10:27:00Z</dcterms:modified>
</cp:coreProperties>
</file>