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3624A2D5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A565DC">
        <w:rPr>
          <w:rFonts w:ascii="Calibri" w:hAnsi="Calibri" w:cs="Calibri"/>
          <w:sz w:val="22"/>
          <w:szCs w:val="22"/>
        </w:rPr>
        <w:t>1</w:t>
      </w:r>
      <w:r w:rsidR="004E611A">
        <w:rPr>
          <w:rFonts w:ascii="Calibri" w:hAnsi="Calibri" w:cs="Calibri"/>
          <w:sz w:val="22"/>
          <w:szCs w:val="22"/>
        </w:rPr>
        <w:t>5</w:t>
      </w:r>
      <w:r w:rsidR="00DC3289">
        <w:rPr>
          <w:rFonts w:ascii="Calibri" w:hAnsi="Calibri" w:cs="Calibri"/>
          <w:sz w:val="22"/>
          <w:szCs w:val="22"/>
        </w:rPr>
        <w:t>.</w:t>
      </w:r>
      <w:r w:rsidR="001E3813">
        <w:rPr>
          <w:rFonts w:ascii="Calibri" w:hAnsi="Calibri" w:cs="Calibri"/>
          <w:sz w:val="22"/>
          <w:szCs w:val="22"/>
        </w:rPr>
        <w:t>1</w:t>
      </w:r>
      <w:r w:rsidR="00A565DC">
        <w:rPr>
          <w:rFonts w:ascii="Calibri" w:hAnsi="Calibri" w:cs="Calibri"/>
          <w:sz w:val="22"/>
          <w:szCs w:val="22"/>
        </w:rPr>
        <w:t>1</w:t>
      </w:r>
      <w:r w:rsidR="00DC3289">
        <w:rPr>
          <w:rFonts w:ascii="Calibri" w:hAnsi="Calibri" w:cs="Calibri"/>
          <w:sz w:val="22"/>
          <w:szCs w:val="22"/>
        </w:rPr>
        <w:t>.202</w:t>
      </w:r>
      <w:r w:rsidR="00E92FB4">
        <w:rPr>
          <w:rFonts w:ascii="Calibri" w:hAnsi="Calibri" w:cs="Calibri"/>
          <w:sz w:val="22"/>
          <w:szCs w:val="22"/>
        </w:rPr>
        <w:t>4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3F5457A6" w14:textId="43F6B80B" w:rsidR="00C2711B" w:rsidRDefault="000F1E4E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C2711B" w:rsidRPr="00C2711B">
        <w:rPr>
          <w:rFonts w:cs="Calibri"/>
          <w:b/>
          <w:bCs/>
          <w:sz w:val="24"/>
          <w:szCs w:val="24"/>
        </w:rPr>
        <w:t xml:space="preserve">wykonania </w:t>
      </w:r>
      <w:r w:rsidR="00AD7469" w:rsidRPr="00AD7469">
        <w:rPr>
          <w:rFonts w:cs="Calibri"/>
          <w:b/>
          <w:iCs/>
          <w:sz w:val="24"/>
          <w:szCs w:val="24"/>
        </w:rPr>
        <w:t>wymiany drzwi zewnętrznych głównego wejścia do budynku Zodiak</w:t>
      </w: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1D390BA7" w:rsidR="000F1E4E" w:rsidRPr="00AD7469" w:rsidRDefault="00EC065F" w:rsidP="00A9376D">
            <w:pPr>
              <w:spacing w:after="0" w:line="240" w:lineRule="auto"/>
              <w:rPr>
                <w:rFonts w:cs="Arial"/>
                <w:b/>
                <w:i/>
                <w:sz w:val="20"/>
              </w:rPr>
            </w:pPr>
            <w:r w:rsidRPr="00AD7469">
              <w:rPr>
                <w:rFonts w:cs="Calibri"/>
                <w:b/>
                <w:iCs/>
              </w:rPr>
              <w:t xml:space="preserve">Wykonanie </w:t>
            </w:r>
            <w:r w:rsidR="00AD7469" w:rsidRPr="00AD7469">
              <w:rPr>
                <w:rFonts w:cs="Calibri"/>
                <w:b/>
                <w:iCs/>
              </w:rPr>
              <w:t>wymiany drzwi zewnętrznych głównego wejścia do budynku</w:t>
            </w:r>
          </w:p>
        </w:tc>
        <w:tc>
          <w:tcPr>
            <w:tcW w:w="2268" w:type="dxa"/>
            <w:shd w:val="clear" w:color="auto" w:fill="auto"/>
          </w:tcPr>
          <w:p w14:paraId="05BD9898" w14:textId="0260C944" w:rsidR="000F1E4E" w:rsidRPr="00AD7469" w:rsidRDefault="00AD7469" w:rsidP="00A9376D">
            <w:pPr>
              <w:rPr>
                <w:rFonts w:cs="Calibri"/>
                <w:b/>
                <w:bCs/>
              </w:rPr>
            </w:pPr>
            <w:r w:rsidRPr="00AD7469">
              <w:rPr>
                <w:rFonts w:cs="Calibri"/>
                <w:b/>
                <w:bCs/>
              </w:rPr>
              <w:t>Zodiak Warszawski Pawilon Architektoniczn</w:t>
            </w:r>
            <w:r w:rsidR="00685B53">
              <w:rPr>
                <w:rFonts w:cs="Calibri"/>
                <w:b/>
                <w:bCs/>
              </w:rPr>
              <w:t>y</w:t>
            </w:r>
            <w:r w:rsidRPr="00AD7469">
              <w:rPr>
                <w:rFonts w:cs="Calibri"/>
                <w:b/>
                <w:bCs/>
              </w:rPr>
              <w:t>, P</w:t>
            </w:r>
            <w:r w:rsidR="00453D10">
              <w:rPr>
                <w:rFonts w:cs="Calibri"/>
                <w:b/>
                <w:bCs/>
              </w:rPr>
              <w:t>asaż</w:t>
            </w:r>
            <w:r w:rsidRPr="00AD7469">
              <w:rPr>
                <w:rFonts w:cs="Calibri"/>
                <w:b/>
                <w:bCs/>
              </w:rPr>
              <w:t xml:space="preserve"> Stefana „Wiecha” Wiecheckiego 4 w Warszawie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lastRenderedPageBreak/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7FDDB4F5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20CCC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0CCC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3813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3D10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E611A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45F6F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85B53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565DC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2711B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30</cp:revision>
  <cp:lastPrinted>2024-10-24T07:57:00Z</cp:lastPrinted>
  <dcterms:created xsi:type="dcterms:W3CDTF">2022-11-03T10:52:00Z</dcterms:created>
  <dcterms:modified xsi:type="dcterms:W3CDTF">2024-11-15T07:23:00Z</dcterms:modified>
</cp:coreProperties>
</file>