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ED500" w14:textId="77777777" w:rsidR="00C94E45" w:rsidRPr="00C666AA" w:rsidRDefault="00C94E45" w:rsidP="00995352">
      <w:pPr>
        <w:spacing w:after="0" w:line="240" w:lineRule="auto"/>
        <w:rPr>
          <w:rFonts w:cs="Calibri"/>
          <w:sz w:val="20"/>
          <w:szCs w:val="20"/>
        </w:rPr>
      </w:pPr>
    </w:p>
    <w:p w14:paraId="56FE66BF" w14:textId="27D05E2A" w:rsidR="00C94E45" w:rsidRDefault="00C94E45" w:rsidP="00995352">
      <w:pPr>
        <w:spacing w:after="0" w:line="240" w:lineRule="auto"/>
        <w:rPr>
          <w:rFonts w:cs="Calibri"/>
        </w:rPr>
      </w:pPr>
      <w:r w:rsidRPr="00C666AA">
        <w:rPr>
          <w:rFonts w:cs="Calibri"/>
        </w:rPr>
        <w:t>ZMW/UM/</w:t>
      </w:r>
      <w:r w:rsidR="00363F04">
        <w:rPr>
          <w:rFonts w:cs="Calibri"/>
        </w:rPr>
        <w:t>1583W</w:t>
      </w:r>
      <w:r w:rsidR="00EB45E8">
        <w:rPr>
          <w:rFonts w:cs="Calibri"/>
        </w:rPr>
        <w:t>/2025</w:t>
      </w:r>
      <w:r w:rsidRPr="00C666AA">
        <w:rPr>
          <w:rFonts w:cs="Calibri"/>
        </w:rPr>
        <w:t>/</w:t>
      </w:r>
      <w:r w:rsidR="00BF4488">
        <w:rPr>
          <w:rFonts w:cs="Calibri"/>
        </w:rPr>
        <w:t>DZR</w:t>
      </w:r>
      <w:r w:rsidRPr="00C666AA">
        <w:rPr>
          <w:rFonts w:cs="Calibri"/>
        </w:rPr>
        <w:t>/</w:t>
      </w:r>
      <w:r w:rsidR="00A77BCF">
        <w:rPr>
          <w:rFonts w:cs="Calibri"/>
        </w:rPr>
        <w:t>M</w:t>
      </w:r>
      <w:r w:rsidR="001B2B70">
        <w:rPr>
          <w:rFonts w:cs="Calibri"/>
        </w:rPr>
        <w:t>L</w:t>
      </w:r>
    </w:p>
    <w:p w14:paraId="1348ECED" w14:textId="77777777" w:rsidR="00015BE0" w:rsidRDefault="00015BE0" w:rsidP="00995352">
      <w:pPr>
        <w:spacing w:after="0" w:line="240" w:lineRule="auto"/>
        <w:rPr>
          <w:rFonts w:cs="Calibri"/>
        </w:rPr>
      </w:pPr>
    </w:p>
    <w:p w14:paraId="78B89010" w14:textId="3F8900EA" w:rsidR="00C94E45" w:rsidRPr="00C666AA" w:rsidRDefault="00C94E45" w:rsidP="00995352">
      <w:pPr>
        <w:spacing w:after="0" w:line="240" w:lineRule="auto"/>
        <w:ind w:firstLine="5670"/>
        <w:rPr>
          <w:rFonts w:cs="Calibri"/>
        </w:rPr>
      </w:pPr>
      <w:r w:rsidRPr="00C666AA">
        <w:rPr>
          <w:rFonts w:cs="Calibri"/>
        </w:rPr>
        <w:t xml:space="preserve">Warszawa, dnia </w:t>
      </w:r>
      <w:r w:rsidR="00F61A1A" w:rsidRPr="006D29F3">
        <w:rPr>
          <w:rFonts w:cs="Calibri"/>
        </w:rPr>
        <w:t>2</w:t>
      </w:r>
      <w:r w:rsidR="00BB74BB">
        <w:rPr>
          <w:rFonts w:cs="Calibri"/>
        </w:rPr>
        <w:t>3</w:t>
      </w:r>
      <w:r w:rsidR="00825BCB" w:rsidRPr="006D29F3">
        <w:rPr>
          <w:rFonts w:cs="Calibri"/>
        </w:rPr>
        <w:t>.06.</w:t>
      </w:r>
      <w:r w:rsidRPr="006D29F3">
        <w:rPr>
          <w:rFonts w:cs="Calibri"/>
        </w:rPr>
        <w:t>202</w:t>
      </w:r>
      <w:r w:rsidR="003D47E1" w:rsidRPr="006D29F3">
        <w:rPr>
          <w:rFonts w:cs="Calibri"/>
        </w:rPr>
        <w:t>5</w:t>
      </w:r>
    </w:p>
    <w:p w14:paraId="6A358CC3" w14:textId="77777777" w:rsidR="001015CF" w:rsidRDefault="001015CF" w:rsidP="00995352">
      <w:pPr>
        <w:spacing w:after="0" w:line="240" w:lineRule="auto"/>
        <w:rPr>
          <w:rFonts w:cs="Calibri"/>
          <w:b/>
          <w:u w:val="single"/>
        </w:rPr>
      </w:pPr>
    </w:p>
    <w:p w14:paraId="5663688B" w14:textId="77777777" w:rsidR="00015BE0" w:rsidRDefault="00015BE0" w:rsidP="00995352">
      <w:pPr>
        <w:spacing w:after="0" w:line="240" w:lineRule="auto"/>
        <w:rPr>
          <w:rFonts w:cs="Calibri"/>
          <w:b/>
          <w:u w:val="single"/>
        </w:rPr>
      </w:pPr>
    </w:p>
    <w:p w14:paraId="5EFF3D1B" w14:textId="77777777" w:rsidR="00015BE0" w:rsidRDefault="00015BE0" w:rsidP="00995352">
      <w:pPr>
        <w:spacing w:after="0" w:line="240" w:lineRule="auto"/>
        <w:rPr>
          <w:rFonts w:cs="Calibri"/>
          <w:b/>
          <w:u w:val="single"/>
        </w:rPr>
      </w:pPr>
    </w:p>
    <w:p w14:paraId="0BAB1A5F" w14:textId="77777777" w:rsidR="00015BE0" w:rsidRPr="00C666AA" w:rsidRDefault="00015BE0" w:rsidP="00995352">
      <w:pPr>
        <w:spacing w:after="0" w:line="240" w:lineRule="auto"/>
        <w:rPr>
          <w:rFonts w:cs="Calibri"/>
          <w:b/>
          <w:u w:val="single"/>
        </w:rPr>
      </w:pPr>
    </w:p>
    <w:p w14:paraId="0D6827AA" w14:textId="77777777" w:rsidR="00C94E45" w:rsidRPr="00C666AA" w:rsidRDefault="00C94E45" w:rsidP="00995352">
      <w:pPr>
        <w:spacing w:after="0" w:line="240" w:lineRule="auto"/>
        <w:rPr>
          <w:rFonts w:cs="Calibri"/>
          <w:b/>
          <w:u w:val="single"/>
        </w:rPr>
      </w:pPr>
      <w:bookmarkStart w:id="0" w:name="_Hlk180138197"/>
      <w:r w:rsidRPr="00C666AA">
        <w:rPr>
          <w:rFonts w:cs="Calibri"/>
          <w:b/>
          <w:u w:val="single"/>
        </w:rPr>
        <w:t>ZAPYTANIE OFERTOWE</w:t>
      </w:r>
    </w:p>
    <w:bookmarkEnd w:id="0"/>
    <w:p w14:paraId="260E94A9" w14:textId="42F03892" w:rsidR="00C94E45" w:rsidRPr="00C666AA" w:rsidRDefault="00F20CC7" w:rsidP="00995352">
      <w:pPr>
        <w:spacing w:after="0" w:line="240" w:lineRule="auto"/>
        <w:rPr>
          <w:rFonts w:cs="Calibri"/>
          <w:b/>
          <w:i/>
        </w:rPr>
      </w:pPr>
      <w:r>
        <w:rPr>
          <w:rFonts w:cs="Calibri"/>
          <w:b/>
          <w:i/>
        </w:rPr>
        <w:t>Na wykonanie wymiany opraw oświetlenia podstawowego w pomieszczeniach budynku przy ul. Jana Kazimierza 62 w Warszawie</w:t>
      </w:r>
    </w:p>
    <w:p w14:paraId="3307E017" w14:textId="77777777" w:rsidR="00C94E45" w:rsidRPr="00C666AA" w:rsidRDefault="00C94E45" w:rsidP="007218BF">
      <w:pPr>
        <w:spacing w:after="0" w:line="240" w:lineRule="auto"/>
        <w:rPr>
          <w:rFonts w:cs="Calibri"/>
        </w:rPr>
      </w:pPr>
    </w:p>
    <w:p w14:paraId="502CAC0B" w14:textId="77777777" w:rsidR="00C94E45" w:rsidRPr="00C666AA" w:rsidRDefault="00C94E45" w:rsidP="00995352">
      <w:pPr>
        <w:tabs>
          <w:tab w:val="left" w:pos="1276"/>
        </w:tabs>
        <w:spacing w:after="0" w:line="240" w:lineRule="auto"/>
        <w:rPr>
          <w:rFonts w:cs="Calibri"/>
          <w:b/>
          <w:u w:val="single"/>
        </w:rPr>
      </w:pPr>
      <w:r w:rsidRPr="00C666AA">
        <w:rPr>
          <w:rFonts w:cs="Calibri"/>
          <w:b/>
          <w:u w:val="single"/>
        </w:rPr>
        <w:t>I. Zamawiający:</w:t>
      </w:r>
    </w:p>
    <w:p w14:paraId="5CD10C18" w14:textId="6F4F9781" w:rsidR="00C94E45" w:rsidRPr="00C666AA" w:rsidRDefault="00C94E45" w:rsidP="00995352">
      <w:pPr>
        <w:spacing w:after="0" w:line="240" w:lineRule="auto"/>
        <w:rPr>
          <w:rFonts w:cs="Calibri"/>
        </w:rPr>
      </w:pPr>
      <w:r w:rsidRPr="00C666AA">
        <w:rPr>
          <w:rFonts w:cs="Calibri"/>
        </w:rPr>
        <w:t>Miasto Stołeczne Warszawa w imieniu którego działa Zarząd Mienia m.st. Warszawy - jednostka budżetowa, ul. Jana Kazimierza 62, 01-248 Warszawa.</w:t>
      </w:r>
    </w:p>
    <w:p w14:paraId="5AC9D659" w14:textId="77777777" w:rsidR="00C94E45" w:rsidRPr="00C666AA" w:rsidRDefault="00C94E45" w:rsidP="00995352">
      <w:pPr>
        <w:spacing w:after="0" w:line="240" w:lineRule="auto"/>
        <w:rPr>
          <w:rFonts w:cs="Calibri"/>
          <w:b/>
          <w:u w:val="single"/>
        </w:rPr>
      </w:pPr>
    </w:p>
    <w:p w14:paraId="0C31082D" w14:textId="77777777" w:rsidR="00C94E45" w:rsidRPr="00C666AA" w:rsidRDefault="00C94E45" w:rsidP="00995352">
      <w:pPr>
        <w:spacing w:after="0" w:line="240" w:lineRule="auto"/>
        <w:rPr>
          <w:rFonts w:cs="Calibri"/>
          <w:b/>
          <w:u w:val="single"/>
        </w:rPr>
      </w:pPr>
      <w:r w:rsidRPr="00C666AA">
        <w:rPr>
          <w:rFonts w:cs="Calibri"/>
          <w:b/>
          <w:u w:val="single"/>
        </w:rPr>
        <w:t>II. Tryb udzielenia zamówienia:</w:t>
      </w:r>
    </w:p>
    <w:p w14:paraId="501352C8" w14:textId="5A3DCB65" w:rsidR="00C94E45" w:rsidRPr="00C666AA" w:rsidRDefault="00C94E45" w:rsidP="00995352">
      <w:pPr>
        <w:numPr>
          <w:ilvl w:val="0"/>
          <w:numId w:val="9"/>
        </w:numPr>
        <w:autoSpaceDE w:val="0"/>
        <w:autoSpaceDN w:val="0"/>
        <w:adjustRightInd w:val="0"/>
        <w:spacing w:after="0" w:line="240" w:lineRule="auto"/>
        <w:rPr>
          <w:rFonts w:cs="Calibri"/>
        </w:rPr>
      </w:pPr>
      <w:r w:rsidRPr="00C666AA">
        <w:rPr>
          <w:rFonts w:cs="Calibri"/>
        </w:rPr>
        <w:t>Do niniejszego postępowania nie stosuje się przepisów ustawy z dnia 11 września 2019 roku – Prawo zamówień publicznych na podstawie art. 2 pkt. 1 ww. ustawy.</w:t>
      </w:r>
    </w:p>
    <w:p w14:paraId="105B917C" w14:textId="77777777" w:rsidR="00C94E45" w:rsidRPr="00C666AA" w:rsidRDefault="00C94E45" w:rsidP="00995352">
      <w:pPr>
        <w:pStyle w:val="Akapitzlist"/>
        <w:numPr>
          <w:ilvl w:val="0"/>
          <w:numId w:val="9"/>
        </w:numPr>
        <w:spacing w:after="0" w:line="240" w:lineRule="auto"/>
        <w:rPr>
          <w:rFonts w:cs="Calibri"/>
        </w:rPr>
      </w:pPr>
      <w:r w:rsidRPr="00C666AA">
        <w:rPr>
          <w:rFonts w:cs="Calibri"/>
        </w:rPr>
        <w:t>W postępowaniu nie przysługują Wykonawcom środki ochrony prawnej określone w przepisach ustawy Prawo Zamówień Publicznych.</w:t>
      </w:r>
    </w:p>
    <w:p w14:paraId="23E8F8D2" w14:textId="208862FA" w:rsidR="00C94E45" w:rsidRPr="00C666AA" w:rsidRDefault="00C94E45" w:rsidP="00995352">
      <w:pPr>
        <w:numPr>
          <w:ilvl w:val="0"/>
          <w:numId w:val="9"/>
        </w:numPr>
        <w:autoSpaceDE w:val="0"/>
        <w:autoSpaceDN w:val="0"/>
        <w:adjustRightInd w:val="0"/>
        <w:spacing w:after="0" w:line="240" w:lineRule="auto"/>
        <w:rPr>
          <w:rFonts w:cs="Calibri"/>
          <w:bCs/>
        </w:rPr>
      </w:pPr>
      <w:r w:rsidRPr="00C666AA">
        <w:rPr>
          <w:rFonts w:cs="Calibri"/>
        </w:rPr>
        <w:t>Postępowanie jest prowadzone na podstawie zasad określonych w niniejszym zapytaniu ofertowym z zachowaniem zasad uczciwej konkurencji, efektywności, równego traktowania, jawności</w:t>
      </w:r>
      <w:r w:rsidR="009B1276">
        <w:rPr>
          <w:rFonts w:cs="Calibri"/>
        </w:rPr>
        <w:t xml:space="preserve"> </w:t>
      </w:r>
      <w:r w:rsidRPr="00C666AA">
        <w:rPr>
          <w:rFonts w:cs="Calibri"/>
        </w:rPr>
        <w:t>i przejrzystości, a także przy dołożeniu przez osoby przeprowadzające postępowanie wszelkich starań</w:t>
      </w:r>
      <w:r w:rsidR="009B1276">
        <w:rPr>
          <w:rFonts w:cs="Calibri"/>
        </w:rPr>
        <w:t xml:space="preserve"> </w:t>
      </w:r>
      <w:r w:rsidRPr="00C666AA">
        <w:rPr>
          <w:rFonts w:cs="Calibri"/>
        </w:rPr>
        <w:t>w celu zachowania obiektywizmu oraz bezstronności przy wyborze Wykonawcy usługi.</w:t>
      </w:r>
    </w:p>
    <w:p w14:paraId="3B9E61A9" w14:textId="77777777" w:rsidR="00C94E45" w:rsidRPr="00C666AA" w:rsidRDefault="00C94E45" w:rsidP="00995352">
      <w:pPr>
        <w:pStyle w:val="Akapitzlist"/>
        <w:numPr>
          <w:ilvl w:val="0"/>
          <w:numId w:val="9"/>
        </w:numPr>
        <w:spacing w:after="0" w:line="240" w:lineRule="auto"/>
        <w:rPr>
          <w:rFonts w:cs="Calibri"/>
          <w:b/>
          <w:bCs/>
        </w:rPr>
      </w:pPr>
      <w:r w:rsidRPr="00C666AA">
        <w:rPr>
          <w:rFonts w:cs="Calibri"/>
          <w:b/>
        </w:rPr>
        <w:t xml:space="preserve">Niniejsze </w:t>
      </w:r>
      <w:r w:rsidRPr="00C666AA">
        <w:rPr>
          <w:rFonts w:cs="Calibri"/>
          <w:b/>
          <w:bCs/>
        </w:rPr>
        <w:t>zapytanie ofertowe nie stanowi oferty w myśl art. 66 Kodeksu Cywilnego, nie jest aukcją ani przetargiem w rozumieniu art. 70</w:t>
      </w:r>
      <w:r w:rsidRPr="00C666AA">
        <w:rPr>
          <w:rFonts w:cs="Calibri"/>
          <w:b/>
          <w:bCs/>
          <w:vertAlign w:val="superscript"/>
        </w:rPr>
        <w:t>1</w:t>
      </w:r>
      <w:r w:rsidRPr="00C666AA">
        <w:rPr>
          <w:rFonts w:cs="Calibri"/>
          <w:b/>
          <w:bCs/>
        </w:rPr>
        <w:t xml:space="preserve"> Kodeksu Cywilnego, jak również nie jest ogłoszeniem w rozumieniu ustawy Prawo zamówień publicznych.</w:t>
      </w:r>
    </w:p>
    <w:p w14:paraId="46157446" w14:textId="77777777" w:rsidR="00C94E45" w:rsidRPr="00C666AA" w:rsidRDefault="00C94E45" w:rsidP="00995352">
      <w:pPr>
        <w:spacing w:after="0" w:line="240" w:lineRule="auto"/>
        <w:rPr>
          <w:rFonts w:cs="Calibri"/>
          <w:b/>
          <w:u w:val="single"/>
        </w:rPr>
      </w:pPr>
    </w:p>
    <w:p w14:paraId="5DA5F88D" w14:textId="7442A5D2" w:rsidR="00AA4FAC" w:rsidRPr="00AA4FAC" w:rsidRDefault="00C94E45" w:rsidP="00995352">
      <w:pPr>
        <w:spacing w:after="0" w:line="240" w:lineRule="auto"/>
        <w:rPr>
          <w:rFonts w:cs="Calibri"/>
          <w:b/>
          <w:u w:val="single"/>
        </w:rPr>
      </w:pPr>
      <w:r w:rsidRPr="00C666AA">
        <w:rPr>
          <w:rFonts w:cs="Calibri"/>
          <w:b/>
          <w:u w:val="single"/>
        </w:rPr>
        <w:t>III. Opis przedmiotu zamówienia:</w:t>
      </w:r>
    </w:p>
    <w:p w14:paraId="7A60A98E" w14:textId="33E91E02" w:rsidR="00A9120F" w:rsidRDefault="001F2AB6" w:rsidP="00F20CC7">
      <w:pPr>
        <w:spacing w:after="0" w:line="240" w:lineRule="auto"/>
        <w:rPr>
          <w:rFonts w:cs="Calibri"/>
        </w:rPr>
      </w:pPr>
      <w:bookmarkStart w:id="1" w:name="_Hlk180138226"/>
      <w:r>
        <w:rPr>
          <w:rFonts w:cs="Calibri"/>
        </w:rPr>
        <w:t xml:space="preserve">Przedmiot zamówienia </w:t>
      </w:r>
      <w:r w:rsidR="00576278">
        <w:rPr>
          <w:rFonts w:cs="Calibri"/>
        </w:rPr>
        <w:t>obejmuje</w:t>
      </w:r>
      <w:r w:rsidR="00F20CC7">
        <w:rPr>
          <w:rFonts w:cs="Calibri"/>
        </w:rPr>
        <w:t xml:space="preserve"> wykonanie prac polegających na wymianie oświetlenia podstawowego w pomieszczeniach biurowych w budynku przy ul. Jana Kazimierza 62 w Warszawie, będącym siedzibą Zamawiającego, zgodnie z zakresem prac określonych w Przedmiarze, stanowiącym załącznik nr 3 do zapytania ofertowego.</w:t>
      </w:r>
    </w:p>
    <w:p w14:paraId="1DB116E8" w14:textId="77777777" w:rsidR="00F20CC7" w:rsidRDefault="00F20CC7" w:rsidP="00F20CC7">
      <w:pPr>
        <w:spacing w:after="0" w:line="240" w:lineRule="auto"/>
        <w:rPr>
          <w:rFonts w:cs="Calibri"/>
        </w:rPr>
      </w:pPr>
    </w:p>
    <w:p w14:paraId="31F9F1CC" w14:textId="1B17EB6D" w:rsidR="00F20CC7" w:rsidRDefault="00F20CC7" w:rsidP="00F20CC7">
      <w:pPr>
        <w:spacing w:after="0" w:line="240" w:lineRule="auto"/>
        <w:rPr>
          <w:rFonts w:cs="Calibri"/>
        </w:rPr>
      </w:pPr>
      <w:r>
        <w:rPr>
          <w:rFonts w:cs="Calibri"/>
        </w:rPr>
        <w:t xml:space="preserve">Zamówienie swoim zakresem obejmuje zakup i prawidłowy montaż opraw świetlówkowych, spełniających wymogi obowiązujących przepisów prawa. Potwierdzeniem prawidłowości wykonania prac będzie pozytywny wynik pomiarów natężenia oświetlenia zainstalowanych opraw, wykonany przez osobę posiadającą właściwe uprawnienia, wymagane obowiązującymi przepisami prawa. Wybrany </w:t>
      </w:r>
      <w:r w:rsidR="0004232B">
        <w:rPr>
          <w:rFonts w:cs="Calibri"/>
        </w:rPr>
        <w:t>W</w:t>
      </w:r>
      <w:r>
        <w:rPr>
          <w:rFonts w:cs="Calibri"/>
        </w:rPr>
        <w:t>ykonawca będzie odpowiedzialny za demontaż starych opraw</w:t>
      </w:r>
      <w:r w:rsidR="00077AC6">
        <w:rPr>
          <w:rFonts w:cs="Calibri"/>
        </w:rPr>
        <w:t xml:space="preserve"> i ich utylizację</w:t>
      </w:r>
      <w:r>
        <w:rPr>
          <w:rFonts w:cs="Calibri"/>
        </w:rPr>
        <w:t>, zgodnie z obowiązującymi przepisami w ramach systemu BDO.</w:t>
      </w:r>
    </w:p>
    <w:p w14:paraId="2A5496C2" w14:textId="0A12673D" w:rsidR="00F20CC7" w:rsidRPr="00D02047" w:rsidRDefault="00F20CC7" w:rsidP="00F20CC7">
      <w:pPr>
        <w:spacing w:after="0" w:line="240" w:lineRule="auto"/>
        <w:rPr>
          <w:rFonts w:cs="Calibri"/>
        </w:rPr>
      </w:pPr>
      <w:r>
        <w:rPr>
          <w:rFonts w:cs="Calibri"/>
        </w:rPr>
        <w:t xml:space="preserve">Prace należy przeprowadzić poza godzinami pracy Zamawiającego tj. z wyłączeniem godz. 7:30-15:30 od poniedziałku do piątku w wybranych pokojach biurowych, wskazanych przedstawiciela Zamawiającego, które zlokalizowane są na 1, 4 i 5 piętrze budynku. </w:t>
      </w:r>
    </w:p>
    <w:bookmarkEnd w:id="1"/>
    <w:p w14:paraId="39ABAB32" w14:textId="77777777" w:rsidR="00C94E45" w:rsidRDefault="00C94E45" w:rsidP="00995352">
      <w:pPr>
        <w:spacing w:after="0" w:line="240" w:lineRule="auto"/>
        <w:rPr>
          <w:rFonts w:cs="Calibri"/>
        </w:rPr>
      </w:pPr>
    </w:p>
    <w:p w14:paraId="733EE920" w14:textId="77777777" w:rsidR="00C94E45" w:rsidRPr="009A33E9" w:rsidRDefault="00C94E45" w:rsidP="00995352">
      <w:pPr>
        <w:spacing w:after="0" w:line="240" w:lineRule="auto"/>
        <w:rPr>
          <w:rFonts w:cs="Calibri"/>
        </w:rPr>
      </w:pPr>
      <w:r w:rsidRPr="009A33E9">
        <w:rPr>
          <w:rFonts w:cs="Calibri"/>
        </w:rPr>
        <w:t>Zamawiający dołącza do niniejszego zapytania następujące dokumenty:</w:t>
      </w:r>
    </w:p>
    <w:p w14:paraId="4F826404" w14:textId="77777777" w:rsidR="00C94E45" w:rsidRDefault="00C94E45" w:rsidP="00995352">
      <w:pPr>
        <w:numPr>
          <w:ilvl w:val="0"/>
          <w:numId w:val="4"/>
        </w:numPr>
        <w:spacing w:after="0" w:line="240" w:lineRule="auto"/>
        <w:rPr>
          <w:rFonts w:cs="Calibri"/>
        </w:rPr>
      </w:pPr>
      <w:r w:rsidRPr="009A33E9">
        <w:rPr>
          <w:rFonts w:cs="Calibri"/>
        </w:rPr>
        <w:t>Formularz ofertowy</w:t>
      </w:r>
    </w:p>
    <w:p w14:paraId="5843BCCD" w14:textId="6004C356" w:rsidR="00C94E45" w:rsidRDefault="00C94E45" w:rsidP="00995352">
      <w:pPr>
        <w:numPr>
          <w:ilvl w:val="0"/>
          <w:numId w:val="4"/>
        </w:numPr>
        <w:spacing w:after="0" w:line="240" w:lineRule="auto"/>
        <w:rPr>
          <w:rFonts w:cs="Calibri"/>
        </w:rPr>
      </w:pPr>
      <w:r w:rsidRPr="009A33E9">
        <w:rPr>
          <w:rFonts w:cs="Calibri"/>
        </w:rPr>
        <w:t xml:space="preserve">Wzór Umowy </w:t>
      </w:r>
    </w:p>
    <w:p w14:paraId="21AEE2A5" w14:textId="5CA4D520" w:rsidR="00576278" w:rsidRDefault="00576278" w:rsidP="00995352">
      <w:pPr>
        <w:numPr>
          <w:ilvl w:val="0"/>
          <w:numId w:val="4"/>
        </w:numPr>
        <w:spacing w:after="0" w:line="240" w:lineRule="auto"/>
        <w:rPr>
          <w:rFonts w:cs="Calibri"/>
        </w:rPr>
      </w:pPr>
      <w:r>
        <w:rPr>
          <w:rFonts w:cs="Calibri"/>
        </w:rPr>
        <w:t>Przedmiar</w:t>
      </w:r>
    </w:p>
    <w:p w14:paraId="2224346A" w14:textId="77777777" w:rsidR="00015BE0" w:rsidRDefault="00015BE0" w:rsidP="00015BE0">
      <w:pPr>
        <w:spacing w:after="0" w:line="240" w:lineRule="auto"/>
        <w:rPr>
          <w:rFonts w:cs="Calibri"/>
        </w:rPr>
      </w:pPr>
    </w:p>
    <w:p w14:paraId="06A17D12" w14:textId="02A68A9C" w:rsidR="00C94E45" w:rsidRDefault="00C94E45" w:rsidP="00995352">
      <w:pPr>
        <w:spacing w:after="0" w:line="240" w:lineRule="auto"/>
        <w:rPr>
          <w:rFonts w:cs="Calibri"/>
        </w:rPr>
      </w:pPr>
      <w:r>
        <w:rPr>
          <w:rFonts w:cs="Calibri"/>
        </w:rPr>
        <w:lastRenderedPageBreak/>
        <w:t xml:space="preserve">Zamawiający informuje, że </w:t>
      </w:r>
      <w:r w:rsidRPr="009A33E9">
        <w:rPr>
          <w:rFonts w:cs="Calibri"/>
        </w:rPr>
        <w:t>Wykonawca jest zobowiązany do pozyskania wszelkich informacji, które są niezbędne do przygotowania oferty</w:t>
      </w:r>
      <w:r>
        <w:rPr>
          <w:rFonts w:cs="Calibri"/>
        </w:rPr>
        <w:t>.</w:t>
      </w:r>
    </w:p>
    <w:p w14:paraId="5076C53B" w14:textId="2DE430D4" w:rsidR="00193A0D" w:rsidRDefault="00193A0D" w:rsidP="00995352">
      <w:pPr>
        <w:spacing w:after="0" w:line="240" w:lineRule="auto"/>
        <w:rPr>
          <w:rFonts w:cs="Calibri"/>
        </w:rPr>
      </w:pPr>
      <w:r>
        <w:rPr>
          <w:rFonts w:cs="Calibri"/>
        </w:rPr>
        <w:t>Wyłoniony w postępowaniu Wykonawca będzie zobowiązany do uzyskania wszelkich zgód i pozwoleń, jeżeli będą konieczne do przeprowadzania określonych w Przedmiarze prac.</w:t>
      </w:r>
    </w:p>
    <w:p w14:paraId="0DEB970E" w14:textId="77777777" w:rsidR="003219EA" w:rsidRDefault="003219EA" w:rsidP="00995352">
      <w:pPr>
        <w:spacing w:after="0" w:line="240" w:lineRule="auto"/>
        <w:rPr>
          <w:rFonts w:cs="Calibri"/>
        </w:rPr>
      </w:pPr>
    </w:p>
    <w:p w14:paraId="4401AC1B" w14:textId="77777777" w:rsidR="000C1E34" w:rsidRDefault="000C1E34" w:rsidP="00995352">
      <w:pPr>
        <w:spacing w:after="0" w:line="240" w:lineRule="auto"/>
        <w:rPr>
          <w:rFonts w:cs="Calibri"/>
          <w:b/>
          <w:u w:val="single"/>
        </w:rPr>
      </w:pPr>
    </w:p>
    <w:p w14:paraId="4283F29D" w14:textId="62B139C2" w:rsidR="00C94E45" w:rsidRPr="00C666AA" w:rsidRDefault="00C94E45" w:rsidP="00995352">
      <w:pPr>
        <w:spacing w:after="0" w:line="240" w:lineRule="auto"/>
        <w:rPr>
          <w:rFonts w:cs="Calibri"/>
          <w:b/>
          <w:u w:val="single"/>
        </w:rPr>
      </w:pPr>
      <w:r w:rsidRPr="006D7369">
        <w:rPr>
          <w:rFonts w:cs="Calibri"/>
          <w:b/>
          <w:u w:val="single"/>
        </w:rPr>
        <w:t>IV. Opis warunków udziału w postępowaniu.</w:t>
      </w:r>
    </w:p>
    <w:p w14:paraId="5AFF38E4" w14:textId="77777777" w:rsidR="00C94E45" w:rsidRPr="00C666AA" w:rsidRDefault="00C94E45" w:rsidP="00995352">
      <w:pPr>
        <w:numPr>
          <w:ilvl w:val="0"/>
          <w:numId w:val="10"/>
        </w:numPr>
        <w:autoSpaceDE w:val="0"/>
        <w:autoSpaceDN w:val="0"/>
        <w:adjustRightInd w:val="0"/>
        <w:spacing w:after="0" w:line="240" w:lineRule="auto"/>
        <w:rPr>
          <w:rFonts w:cs="Calibri"/>
          <w:b/>
        </w:rPr>
      </w:pPr>
      <w:r w:rsidRPr="00C666AA">
        <w:rPr>
          <w:rFonts w:cs="Calibri"/>
          <w:b/>
        </w:rPr>
        <w:t>Wykonawcy uczestniczą w postępowaniu na własny koszt i ryzyko, nie przysługują im żadne roszczenia z tytułu odrzucenia ich oferty, unieważnienia lub zakończenia postępowania przez Zamawiającego.</w:t>
      </w:r>
    </w:p>
    <w:p w14:paraId="0C366417" w14:textId="77777777" w:rsidR="00C94E45" w:rsidRPr="00D549F1" w:rsidRDefault="00C94E45" w:rsidP="00995352">
      <w:pPr>
        <w:numPr>
          <w:ilvl w:val="0"/>
          <w:numId w:val="10"/>
        </w:numPr>
        <w:autoSpaceDE w:val="0"/>
        <w:autoSpaceDN w:val="0"/>
        <w:adjustRightInd w:val="0"/>
        <w:spacing w:after="0" w:line="240" w:lineRule="auto"/>
        <w:rPr>
          <w:rFonts w:cs="Calibri"/>
          <w:bCs/>
        </w:rPr>
      </w:pPr>
      <w:r w:rsidRPr="00C666AA">
        <w:rPr>
          <w:rFonts w:cs="Calibri"/>
        </w:rPr>
        <w:t>O udzielenie zamówienia może ubiegać się Wykonawca, który sporządzi ofertę zgodnie z wymogami niniejszego zapytania ofertowego, a w szczególności:</w:t>
      </w:r>
    </w:p>
    <w:p w14:paraId="144F6925" w14:textId="71BB45A5" w:rsidR="00D549F1" w:rsidRPr="00EF2C3B" w:rsidRDefault="00D549F1" w:rsidP="00995352">
      <w:pPr>
        <w:numPr>
          <w:ilvl w:val="0"/>
          <w:numId w:val="5"/>
        </w:numPr>
        <w:spacing w:after="0" w:line="240" w:lineRule="auto"/>
        <w:rPr>
          <w:rFonts w:cs="Calibri"/>
        </w:rPr>
      </w:pPr>
      <w:r w:rsidRPr="00EF2C3B">
        <w:rPr>
          <w:rFonts w:cs="Calibri"/>
        </w:rPr>
        <w:t xml:space="preserve">W ciągu ostatnich 3 lat przed wszczęciem niniejszego postępowania, a jeżeli okres prowadzenia działalności jest krótszy to w okresie prowadzenia działalności wykonał co najmniej 2 zamówienia o </w:t>
      </w:r>
      <w:r w:rsidR="00F20CC7">
        <w:rPr>
          <w:rFonts w:cs="Calibri"/>
        </w:rPr>
        <w:t xml:space="preserve">analogicznym charakterze, polegające na </w:t>
      </w:r>
      <w:r w:rsidR="00A03F4E">
        <w:rPr>
          <w:rFonts w:cs="Calibri"/>
        </w:rPr>
        <w:t xml:space="preserve">zakupie, </w:t>
      </w:r>
      <w:r w:rsidR="00F20CC7">
        <w:rPr>
          <w:rFonts w:cs="Calibri"/>
        </w:rPr>
        <w:t xml:space="preserve">wymianie i utylizacji opraw </w:t>
      </w:r>
      <w:r w:rsidR="00A03F4E">
        <w:rPr>
          <w:rFonts w:cs="Calibri"/>
        </w:rPr>
        <w:t>świetlówkowych</w:t>
      </w:r>
      <w:r w:rsidR="00DE3A38">
        <w:rPr>
          <w:rFonts w:cs="Calibri"/>
        </w:rPr>
        <w:t xml:space="preserve">, </w:t>
      </w:r>
      <w:r w:rsidR="00590F1E">
        <w:rPr>
          <w:rFonts w:cs="Calibri"/>
        </w:rPr>
        <w:t>w tym</w:t>
      </w:r>
      <w:r w:rsidR="006E51B4">
        <w:rPr>
          <w:rFonts w:cs="Calibri"/>
        </w:rPr>
        <w:t xml:space="preserve"> przynajmniej jedn</w:t>
      </w:r>
      <w:r w:rsidR="00590F1E">
        <w:rPr>
          <w:rFonts w:cs="Calibri"/>
        </w:rPr>
        <w:t>o</w:t>
      </w:r>
      <w:r w:rsidR="00DE3A38">
        <w:rPr>
          <w:rFonts w:cs="Calibri"/>
        </w:rPr>
        <w:t xml:space="preserve"> zamówienie</w:t>
      </w:r>
      <w:r w:rsidR="006E51B4">
        <w:rPr>
          <w:rFonts w:cs="Calibri"/>
        </w:rPr>
        <w:t xml:space="preserve"> o wartości</w:t>
      </w:r>
      <w:r w:rsidR="00F20CC7">
        <w:rPr>
          <w:rFonts w:cs="Calibri"/>
        </w:rPr>
        <w:t xml:space="preserve"> min 25</w:t>
      </w:r>
      <w:r w:rsidR="00077AC6">
        <w:rPr>
          <w:rFonts w:cs="Calibri"/>
        </w:rPr>
        <w:t> </w:t>
      </w:r>
      <w:r w:rsidR="00F20CC7">
        <w:rPr>
          <w:rFonts w:cs="Calibri"/>
        </w:rPr>
        <w:t>000</w:t>
      </w:r>
      <w:r w:rsidR="00077AC6">
        <w:rPr>
          <w:rFonts w:cs="Calibri"/>
        </w:rPr>
        <w:t>,00</w:t>
      </w:r>
      <w:r w:rsidR="00F20CC7">
        <w:rPr>
          <w:rFonts w:cs="Calibri"/>
        </w:rPr>
        <w:t xml:space="preserve"> zł brutto</w:t>
      </w:r>
      <w:r w:rsidR="00077AC6">
        <w:rPr>
          <w:rFonts w:cs="Calibri"/>
        </w:rPr>
        <w:t xml:space="preserve"> oraz</w:t>
      </w:r>
      <w:r w:rsidR="00A03F4E">
        <w:rPr>
          <w:rFonts w:cs="Calibri"/>
        </w:rPr>
        <w:t xml:space="preserve"> przedstawi stosowne potwierdzenia realizacji prac,</w:t>
      </w:r>
    </w:p>
    <w:p w14:paraId="2EBD8150" w14:textId="7DFAA9C2" w:rsidR="00C94E45" w:rsidRPr="00C666AA" w:rsidRDefault="00C94E45" w:rsidP="00995352">
      <w:pPr>
        <w:numPr>
          <w:ilvl w:val="0"/>
          <w:numId w:val="5"/>
        </w:numPr>
        <w:spacing w:after="0" w:line="240" w:lineRule="auto"/>
        <w:rPr>
          <w:rFonts w:cs="Calibri"/>
        </w:rPr>
      </w:pPr>
      <w:r w:rsidRPr="00C666AA">
        <w:rPr>
          <w:rFonts w:cs="Calibri"/>
        </w:rPr>
        <w:t>dysponuje potencjałem technicznym i osobami zdolnymi do wykonania zamówienia,</w:t>
      </w:r>
    </w:p>
    <w:p w14:paraId="3716A704" w14:textId="77777777" w:rsidR="00C94E45" w:rsidRPr="00C666AA" w:rsidRDefault="00C94E45" w:rsidP="00995352">
      <w:pPr>
        <w:numPr>
          <w:ilvl w:val="0"/>
          <w:numId w:val="5"/>
        </w:numPr>
        <w:spacing w:after="0" w:line="240" w:lineRule="auto"/>
        <w:rPr>
          <w:rFonts w:cs="Calibri"/>
        </w:rPr>
      </w:pPr>
      <w:r w:rsidRPr="00C666AA">
        <w:rPr>
          <w:rFonts w:cs="Calibri"/>
        </w:rPr>
        <w:t>złoży wymagane dokumenty zgodnie z zapytaniem ofertowym,</w:t>
      </w:r>
    </w:p>
    <w:p w14:paraId="7B120CD5" w14:textId="7FBBE13F" w:rsidR="00C94E45" w:rsidRPr="00C666AA" w:rsidRDefault="00C94E45" w:rsidP="00995352">
      <w:pPr>
        <w:numPr>
          <w:ilvl w:val="0"/>
          <w:numId w:val="5"/>
        </w:numPr>
        <w:spacing w:after="0" w:line="240" w:lineRule="auto"/>
        <w:rPr>
          <w:rFonts w:cs="Calibri"/>
        </w:rPr>
      </w:pPr>
      <w:r w:rsidRPr="00C666AA">
        <w:rPr>
          <w:rFonts w:cs="Calibri"/>
        </w:rPr>
        <w:t xml:space="preserve">akceptuje warunki umowy określone w załączniku nr </w:t>
      </w:r>
      <w:r w:rsidR="00686564">
        <w:rPr>
          <w:rFonts w:cs="Calibri"/>
        </w:rPr>
        <w:t>2</w:t>
      </w:r>
      <w:r w:rsidRPr="00C666AA">
        <w:rPr>
          <w:rFonts w:cs="Calibri"/>
        </w:rPr>
        <w:t>,</w:t>
      </w:r>
    </w:p>
    <w:p w14:paraId="7E83330C" w14:textId="78CDE7B0" w:rsidR="00C94E45" w:rsidRPr="00195ACB" w:rsidRDefault="00C94E45" w:rsidP="00195ACB">
      <w:pPr>
        <w:numPr>
          <w:ilvl w:val="0"/>
          <w:numId w:val="5"/>
        </w:numPr>
        <w:spacing w:after="0" w:line="240" w:lineRule="auto"/>
        <w:rPr>
          <w:rFonts w:cs="Calibri"/>
        </w:rPr>
      </w:pPr>
      <w:r w:rsidRPr="00C666AA">
        <w:rPr>
          <w:rFonts w:cs="Calibri"/>
        </w:rPr>
        <w:t xml:space="preserve">wyraża zgodę na związanie ofertą przez </w:t>
      </w:r>
      <w:r w:rsidRPr="00FA374F">
        <w:rPr>
          <w:rFonts w:cs="Calibri"/>
        </w:rPr>
        <w:t xml:space="preserve">okres </w:t>
      </w:r>
      <w:r w:rsidR="00FA374F" w:rsidRPr="00FA374F">
        <w:rPr>
          <w:rFonts w:cs="Calibri"/>
        </w:rPr>
        <w:t>30</w:t>
      </w:r>
      <w:r w:rsidRPr="00FA374F">
        <w:rPr>
          <w:rFonts w:cs="Calibri"/>
        </w:rPr>
        <w:t xml:space="preserve"> dni kalendarzowych liczonych od dnia </w:t>
      </w:r>
      <w:r w:rsidRPr="00195ACB">
        <w:rPr>
          <w:rFonts w:cs="Calibri"/>
        </w:rPr>
        <w:t>upływu terminu na złożenie ofert,</w:t>
      </w:r>
    </w:p>
    <w:p w14:paraId="0A4A5451" w14:textId="390F51B4" w:rsidR="00C94E45" w:rsidRPr="00C666AA" w:rsidRDefault="00C94E45" w:rsidP="00995352">
      <w:pPr>
        <w:pStyle w:val="Default"/>
        <w:numPr>
          <w:ilvl w:val="0"/>
          <w:numId w:val="5"/>
        </w:numPr>
        <w:rPr>
          <w:sz w:val="22"/>
          <w:szCs w:val="22"/>
        </w:rPr>
      </w:pPr>
      <w:r w:rsidRPr="00C666AA">
        <w:rPr>
          <w:sz w:val="22"/>
          <w:szCs w:val="22"/>
        </w:rPr>
        <w:t>posiada aktualną polisę ubezpieczeniową od odpowiedzialności cywilnej w zakresie prowadzonej działalności związanej z przedmiotem umowy</w:t>
      </w:r>
      <w:r w:rsidR="008904C0">
        <w:rPr>
          <w:sz w:val="22"/>
          <w:szCs w:val="22"/>
        </w:rPr>
        <w:t xml:space="preserve"> na sumę ubezpieczenia nie mniejszą niż </w:t>
      </w:r>
      <w:r w:rsidR="00FA374F" w:rsidRPr="004E15A8">
        <w:rPr>
          <w:rFonts w:asciiTheme="minorHAnsi" w:hAnsiTheme="minorHAnsi" w:cstheme="minorHAnsi"/>
          <w:color w:val="auto"/>
          <w:sz w:val="22"/>
          <w:szCs w:val="22"/>
        </w:rPr>
        <w:t>40</w:t>
      </w:r>
      <w:r w:rsidR="008904C0" w:rsidRPr="004E15A8">
        <w:rPr>
          <w:rFonts w:asciiTheme="minorHAnsi" w:hAnsiTheme="minorHAnsi" w:cstheme="minorHAnsi"/>
          <w:color w:val="auto"/>
          <w:sz w:val="22"/>
          <w:szCs w:val="22"/>
        </w:rPr>
        <w:t xml:space="preserve"> 000 złotych </w:t>
      </w:r>
      <w:r w:rsidR="008904C0" w:rsidRPr="004E15A8">
        <w:rPr>
          <w:rFonts w:asciiTheme="minorHAnsi" w:hAnsiTheme="minorHAnsi" w:cstheme="minorHAnsi"/>
          <w:color w:val="auto"/>
        </w:rPr>
        <w:t>(</w:t>
      </w:r>
      <w:r w:rsidR="00FA374F" w:rsidRPr="004E15A8">
        <w:rPr>
          <w:rFonts w:asciiTheme="minorHAnsi" w:hAnsiTheme="minorHAnsi" w:cstheme="minorHAnsi"/>
          <w:color w:val="auto"/>
        </w:rPr>
        <w:t>czterdzieści</w:t>
      </w:r>
      <w:r w:rsidR="008904C0" w:rsidRPr="004E15A8">
        <w:rPr>
          <w:rFonts w:asciiTheme="minorHAnsi" w:hAnsiTheme="minorHAnsi" w:cstheme="minorHAnsi"/>
          <w:color w:val="auto"/>
        </w:rPr>
        <w:t xml:space="preserve"> tysięcy złotych)</w:t>
      </w:r>
      <w:r w:rsidRPr="004E15A8">
        <w:rPr>
          <w:rFonts w:asciiTheme="minorHAnsi" w:hAnsiTheme="minorHAnsi" w:cstheme="minorHAnsi"/>
          <w:color w:val="auto"/>
        </w:rPr>
        <w:t>,</w:t>
      </w:r>
    </w:p>
    <w:p w14:paraId="60914BC4" w14:textId="27C1D6D4" w:rsidR="00C94E45" w:rsidRDefault="00C94E45" w:rsidP="00995352">
      <w:pPr>
        <w:numPr>
          <w:ilvl w:val="0"/>
          <w:numId w:val="5"/>
        </w:numPr>
        <w:spacing w:after="0" w:line="240" w:lineRule="auto"/>
        <w:rPr>
          <w:rFonts w:cs="Calibri"/>
        </w:rPr>
      </w:pPr>
      <w:r w:rsidRPr="00C666AA">
        <w:rPr>
          <w:rFonts w:cs="Calibri"/>
        </w:rPr>
        <w:t>jest czynnym podatnikiem podatku VAT w rozumieniu art. 15 ustawy z dnia 11 marca 2004</w:t>
      </w:r>
      <w:r w:rsidR="003219EA">
        <w:rPr>
          <w:rFonts w:cs="Calibri"/>
        </w:rPr>
        <w:t xml:space="preserve"> </w:t>
      </w:r>
      <w:r w:rsidRPr="00C666AA">
        <w:rPr>
          <w:rFonts w:cs="Calibri"/>
        </w:rPr>
        <w:t>r.</w:t>
      </w:r>
      <w:r w:rsidRPr="00C666AA">
        <w:rPr>
          <w:rFonts w:cs="Calibri"/>
        </w:rPr>
        <w:br/>
        <w:t>o podatku od towarów i usług oraz posiada nadany numer identyfikacji podatkowej.</w:t>
      </w:r>
    </w:p>
    <w:p w14:paraId="41147BB7" w14:textId="77777777" w:rsidR="00C94E45" w:rsidRPr="00583930" w:rsidRDefault="00C94E45" w:rsidP="00995352">
      <w:pPr>
        <w:spacing w:after="0" w:line="240" w:lineRule="auto"/>
        <w:rPr>
          <w:rFonts w:cs="Calibri"/>
        </w:rPr>
      </w:pPr>
    </w:p>
    <w:p w14:paraId="49DAE955" w14:textId="77777777" w:rsidR="00C94E45" w:rsidRPr="006D7369" w:rsidRDefault="00C94E45" w:rsidP="00995352">
      <w:pPr>
        <w:spacing w:after="0" w:line="240" w:lineRule="auto"/>
        <w:rPr>
          <w:rFonts w:cs="Calibri"/>
          <w:b/>
          <w:u w:val="single"/>
        </w:rPr>
      </w:pPr>
      <w:r w:rsidRPr="006D7369">
        <w:rPr>
          <w:rFonts w:cs="Calibri"/>
          <w:b/>
          <w:u w:val="single"/>
        </w:rPr>
        <w:t>V. Maksymalny termin wykonania zamówienia:</w:t>
      </w:r>
    </w:p>
    <w:p w14:paraId="6E363127" w14:textId="6F83F79A" w:rsidR="00C94E45" w:rsidRPr="006D7369" w:rsidRDefault="004919A5" w:rsidP="00995352">
      <w:pPr>
        <w:spacing w:after="0" w:line="240" w:lineRule="auto"/>
        <w:rPr>
          <w:rFonts w:cs="Calibri"/>
          <w:bCs/>
        </w:rPr>
      </w:pPr>
      <w:r w:rsidRPr="006D7369">
        <w:rPr>
          <w:rFonts w:cs="Calibri"/>
          <w:bCs/>
        </w:rPr>
        <w:t>45</w:t>
      </w:r>
      <w:r w:rsidR="006402AE" w:rsidRPr="006D7369">
        <w:rPr>
          <w:rFonts w:cs="Calibri"/>
          <w:bCs/>
        </w:rPr>
        <w:t xml:space="preserve"> dni od dnia zawarcia umowy</w:t>
      </w:r>
    </w:p>
    <w:p w14:paraId="300885C0" w14:textId="77777777" w:rsidR="00C94E45" w:rsidRPr="00C666AA" w:rsidRDefault="00C94E45" w:rsidP="00995352">
      <w:pPr>
        <w:spacing w:after="0" w:line="240" w:lineRule="auto"/>
        <w:rPr>
          <w:rFonts w:cs="Calibri"/>
          <w:b/>
          <w:u w:val="single"/>
        </w:rPr>
      </w:pPr>
    </w:p>
    <w:p w14:paraId="51FFF5D5" w14:textId="77777777" w:rsidR="00C94E45" w:rsidRPr="00C666AA" w:rsidRDefault="00C94E45" w:rsidP="00995352">
      <w:pPr>
        <w:spacing w:after="0" w:line="240" w:lineRule="auto"/>
        <w:rPr>
          <w:rFonts w:cs="Calibri"/>
          <w:b/>
          <w:u w:val="single"/>
        </w:rPr>
      </w:pPr>
      <w:r w:rsidRPr="00C666AA">
        <w:rPr>
          <w:rFonts w:cs="Calibri"/>
          <w:b/>
          <w:u w:val="single"/>
        </w:rPr>
        <w:t>VI. Sposób przygotowania oferty:</w:t>
      </w:r>
    </w:p>
    <w:p w14:paraId="6386D979" w14:textId="6204DC94" w:rsidR="00C94E45" w:rsidRPr="00EF2C3B" w:rsidRDefault="00C94E45" w:rsidP="001A0A33">
      <w:pPr>
        <w:pStyle w:val="Akapitzlist"/>
        <w:numPr>
          <w:ilvl w:val="0"/>
          <w:numId w:val="13"/>
        </w:numPr>
        <w:spacing w:after="0" w:line="240" w:lineRule="auto"/>
        <w:rPr>
          <w:rFonts w:cs="Calibri"/>
        </w:rPr>
      </w:pPr>
      <w:r w:rsidRPr="00C666AA">
        <w:rPr>
          <w:rFonts w:cs="Calibri"/>
        </w:rPr>
        <w:t>Ofertę należy złożyć w formie pisemnej zawierającej</w:t>
      </w:r>
      <w:r w:rsidRPr="00C666AA">
        <w:rPr>
          <w:rFonts w:cs="Calibri"/>
          <w:sz w:val="24"/>
        </w:rPr>
        <w:t xml:space="preserve">: </w:t>
      </w:r>
      <w:r w:rsidRPr="00C666AA">
        <w:rPr>
          <w:rFonts w:cs="Calibri"/>
        </w:rPr>
        <w:t>formularz ofertowy</w:t>
      </w:r>
      <w:r>
        <w:rPr>
          <w:rFonts w:cs="Calibri"/>
        </w:rPr>
        <w:t xml:space="preserve"> stanowiący załącznik nr </w:t>
      </w:r>
      <w:r w:rsidR="00835E21">
        <w:rPr>
          <w:rFonts w:cs="Calibri"/>
        </w:rPr>
        <w:t>1</w:t>
      </w:r>
      <w:r w:rsidR="00D549F1">
        <w:rPr>
          <w:rFonts w:cs="Calibri"/>
        </w:rPr>
        <w:t xml:space="preserve">, </w:t>
      </w:r>
      <w:r w:rsidR="00A03F4E">
        <w:rPr>
          <w:rFonts w:cs="Calibri"/>
        </w:rPr>
        <w:t xml:space="preserve">wymagane potwierdzenia realizacji prac </w:t>
      </w:r>
      <w:r w:rsidR="000F6E2D">
        <w:rPr>
          <w:rFonts w:cs="Calibri"/>
        </w:rPr>
        <w:t xml:space="preserve">oraz </w:t>
      </w:r>
      <w:r w:rsidR="008355E5">
        <w:rPr>
          <w:rFonts w:cs="Calibri"/>
        </w:rPr>
        <w:t>potwierdzenie posiadania polisy</w:t>
      </w:r>
      <w:r w:rsidR="001A0A33">
        <w:rPr>
          <w:rFonts w:cs="Calibri"/>
        </w:rPr>
        <w:t xml:space="preserve">, </w:t>
      </w:r>
      <w:r w:rsidR="001A0A33" w:rsidRPr="00EF2C3B">
        <w:rPr>
          <w:rFonts w:cs="Calibri"/>
        </w:rPr>
        <w:t>zgodnie z wymaganiami określonymi w zapytaniu ofertowym.</w:t>
      </w:r>
    </w:p>
    <w:p w14:paraId="3DF80DAA" w14:textId="672DE8C2" w:rsidR="00D549F1" w:rsidRPr="00A03F4E" w:rsidRDefault="00D549F1" w:rsidP="001A0A33">
      <w:pPr>
        <w:pStyle w:val="Akapitzlist"/>
        <w:numPr>
          <w:ilvl w:val="0"/>
          <w:numId w:val="13"/>
        </w:numPr>
        <w:spacing w:after="0" w:line="240" w:lineRule="auto"/>
        <w:rPr>
          <w:rFonts w:cs="Calibri"/>
        </w:rPr>
      </w:pPr>
      <w:r w:rsidRPr="00EF2C3B">
        <w:rPr>
          <w:rFonts w:cs="Calibri"/>
        </w:rPr>
        <w:t xml:space="preserve">Oferta </w:t>
      </w:r>
      <w:r w:rsidRPr="00A03F4E">
        <w:rPr>
          <w:rFonts w:cs="Calibri"/>
        </w:rPr>
        <w:t xml:space="preserve">winna zawierać </w:t>
      </w:r>
      <w:r w:rsidR="00A03F4E" w:rsidRPr="00A03F4E">
        <w:rPr>
          <w:rFonts w:cs="Calibri"/>
        </w:rPr>
        <w:t>potwierdzenia realizacji</w:t>
      </w:r>
      <w:r w:rsidRPr="00A03F4E">
        <w:rPr>
          <w:rFonts w:cs="Calibri"/>
        </w:rPr>
        <w:t xml:space="preserve"> prac w zakresie zgodnym z przedmiotem zamówienia. Zamawiający nie uznaje faktur, rachunk</w:t>
      </w:r>
      <w:r w:rsidR="00A03F4E" w:rsidRPr="00A03F4E">
        <w:rPr>
          <w:rFonts w:cs="Calibri"/>
        </w:rPr>
        <w:t>ów</w:t>
      </w:r>
      <w:r w:rsidRPr="00A03F4E">
        <w:rPr>
          <w:rFonts w:cs="Calibri"/>
        </w:rPr>
        <w:t xml:space="preserve"> i </w:t>
      </w:r>
      <w:r w:rsidR="00922A8D">
        <w:rPr>
          <w:rFonts w:cs="Calibri"/>
        </w:rPr>
        <w:t xml:space="preserve">innych </w:t>
      </w:r>
      <w:r w:rsidRPr="00A03F4E">
        <w:rPr>
          <w:rFonts w:cs="Calibri"/>
        </w:rPr>
        <w:t>oświadcze</w:t>
      </w:r>
      <w:r w:rsidR="00A03F4E" w:rsidRPr="00A03F4E">
        <w:rPr>
          <w:rFonts w:cs="Calibri"/>
        </w:rPr>
        <w:t>ń</w:t>
      </w:r>
      <w:r w:rsidR="0004232B">
        <w:rPr>
          <w:rFonts w:cs="Calibri"/>
        </w:rPr>
        <w:t xml:space="preserve"> własnych</w:t>
      </w:r>
      <w:r w:rsidRPr="00A03F4E">
        <w:rPr>
          <w:rFonts w:cs="Calibri"/>
        </w:rPr>
        <w:t xml:space="preserve"> </w:t>
      </w:r>
      <w:r w:rsidR="003413CB">
        <w:rPr>
          <w:rFonts w:cs="Calibri"/>
        </w:rPr>
        <w:t>oraz</w:t>
      </w:r>
      <w:r w:rsidRPr="00A03F4E">
        <w:rPr>
          <w:rFonts w:cs="Calibri"/>
        </w:rPr>
        <w:t xml:space="preserve"> nie weźmie ich pod uwagę w ocenie</w:t>
      </w:r>
      <w:r w:rsidR="0004232B">
        <w:rPr>
          <w:rFonts w:cs="Calibri"/>
        </w:rPr>
        <w:t xml:space="preserve"> spełnienia warunków</w:t>
      </w:r>
      <w:r w:rsidR="003413CB">
        <w:rPr>
          <w:rFonts w:cs="Calibri"/>
        </w:rPr>
        <w:t>.</w:t>
      </w:r>
    </w:p>
    <w:p w14:paraId="4751E2C7" w14:textId="728580AE" w:rsidR="00C94E45" w:rsidRPr="00C666AA" w:rsidRDefault="00C94E45" w:rsidP="00995352">
      <w:pPr>
        <w:pStyle w:val="Akapitzlist"/>
        <w:numPr>
          <w:ilvl w:val="0"/>
          <w:numId w:val="13"/>
        </w:numPr>
        <w:spacing w:after="0" w:line="240" w:lineRule="auto"/>
        <w:rPr>
          <w:rFonts w:cs="Calibri"/>
        </w:rPr>
      </w:pPr>
      <w:r w:rsidRPr="00EF2C3B">
        <w:rPr>
          <w:rFonts w:cs="Calibri"/>
        </w:rPr>
        <w:t xml:space="preserve">Oferta powinna być napisana czytelnie w języku polskim oraz podpisana przez osobę uprawnioną do składania oświadczeń woli w zakresie praw i obowiązków majątkowych </w:t>
      </w:r>
      <w:r w:rsidRPr="00C666AA">
        <w:rPr>
          <w:rFonts w:cs="Calibri"/>
        </w:rPr>
        <w:t>Wykonawcy. W przypadku podpisania oferty przez inną osobę, wymagane jest dołączenie do oferty stosownego pełnomocnictwa</w:t>
      </w:r>
      <w:r w:rsidR="003913CF">
        <w:rPr>
          <w:rFonts w:cs="Calibri"/>
        </w:rPr>
        <w:t xml:space="preserve"> </w:t>
      </w:r>
      <w:r w:rsidRPr="00C666AA">
        <w:rPr>
          <w:rFonts w:cs="Calibri"/>
        </w:rPr>
        <w:t>w oryginale lub kopii poświadczonej za zgodność z oryginałem przez notariusza.</w:t>
      </w:r>
    </w:p>
    <w:p w14:paraId="2B75D4BF" w14:textId="77777777" w:rsidR="00C94E45" w:rsidRPr="00C666AA" w:rsidRDefault="00C94E45" w:rsidP="00995352">
      <w:pPr>
        <w:pStyle w:val="Akapitzlist"/>
        <w:numPr>
          <w:ilvl w:val="0"/>
          <w:numId w:val="13"/>
        </w:numPr>
        <w:spacing w:after="0" w:line="240" w:lineRule="auto"/>
        <w:rPr>
          <w:rFonts w:cs="Calibri"/>
        </w:rPr>
      </w:pPr>
      <w:r w:rsidRPr="00C666AA">
        <w:rPr>
          <w:rFonts w:cs="Calibri"/>
        </w:rPr>
        <w:t>Ponadto oferta winna zawierać oświadczenie własne o niezaleganiu ze składkami na ubezpieczenie społeczne w stosunku do ZUS oraz z podatkami w stosunku do Urzędu Skarbowego i Urzędu Gminy.</w:t>
      </w:r>
    </w:p>
    <w:p w14:paraId="626F5ECE" w14:textId="77777777" w:rsidR="00C94E45" w:rsidRPr="00C666AA" w:rsidRDefault="00C94E45" w:rsidP="00995352">
      <w:pPr>
        <w:pStyle w:val="Akapitzlist"/>
        <w:numPr>
          <w:ilvl w:val="0"/>
          <w:numId w:val="13"/>
        </w:numPr>
        <w:spacing w:after="0" w:line="240" w:lineRule="auto"/>
        <w:rPr>
          <w:rFonts w:cs="Calibri"/>
        </w:rPr>
      </w:pPr>
      <w:r w:rsidRPr="00C666AA">
        <w:rPr>
          <w:rFonts w:cs="Calibri"/>
        </w:rPr>
        <w:t>Wszystkie strony oferty muszą być ponumerowane i parafowane.</w:t>
      </w:r>
    </w:p>
    <w:p w14:paraId="6594E03F" w14:textId="77777777" w:rsidR="00C94E45" w:rsidRDefault="00C94E45" w:rsidP="00995352">
      <w:pPr>
        <w:pStyle w:val="Akapitzlist"/>
        <w:numPr>
          <w:ilvl w:val="0"/>
          <w:numId w:val="13"/>
        </w:numPr>
        <w:spacing w:after="0" w:line="240" w:lineRule="auto"/>
        <w:rPr>
          <w:rFonts w:cs="Calibri"/>
        </w:rPr>
      </w:pPr>
      <w:r w:rsidRPr="00C666AA">
        <w:rPr>
          <w:rFonts w:cs="Calibri"/>
        </w:rPr>
        <w:t>Każdy z oferentów może złożyć tylko jedną ofertę. Oferentowi przysługuje prawo wycofania oferty na podstawie pisemnego oświadczenia.</w:t>
      </w:r>
    </w:p>
    <w:p w14:paraId="1B6BC1CE" w14:textId="77777777" w:rsidR="00C94E45" w:rsidRDefault="00C94E45" w:rsidP="00995352">
      <w:pPr>
        <w:pStyle w:val="Akapitzlist"/>
        <w:spacing w:after="0" w:line="240" w:lineRule="auto"/>
        <w:ind w:left="0"/>
        <w:rPr>
          <w:rFonts w:cs="Calibri"/>
        </w:rPr>
      </w:pPr>
    </w:p>
    <w:p w14:paraId="363F12AF" w14:textId="77777777" w:rsidR="00015BE0" w:rsidRDefault="00015BE0" w:rsidP="00995352">
      <w:pPr>
        <w:pStyle w:val="Akapitzlist"/>
        <w:spacing w:after="0" w:line="240" w:lineRule="auto"/>
        <w:ind w:left="0"/>
        <w:rPr>
          <w:rFonts w:cs="Calibri"/>
        </w:rPr>
      </w:pPr>
    </w:p>
    <w:p w14:paraId="1E8A1160" w14:textId="77777777" w:rsidR="00015BE0" w:rsidRPr="00583930" w:rsidRDefault="00015BE0" w:rsidP="00995352">
      <w:pPr>
        <w:pStyle w:val="Akapitzlist"/>
        <w:spacing w:after="0" w:line="240" w:lineRule="auto"/>
        <w:ind w:left="0"/>
        <w:rPr>
          <w:rFonts w:cs="Calibri"/>
        </w:rPr>
      </w:pPr>
    </w:p>
    <w:p w14:paraId="0FF6CB6A" w14:textId="77777777" w:rsidR="00C94E45" w:rsidRPr="006D7369" w:rsidRDefault="00C94E45" w:rsidP="00995352">
      <w:pPr>
        <w:spacing w:after="0" w:line="240" w:lineRule="auto"/>
        <w:rPr>
          <w:rFonts w:cs="Calibri"/>
          <w:b/>
          <w:u w:val="single"/>
        </w:rPr>
      </w:pPr>
      <w:r w:rsidRPr="006D7369">
        <w:rPr>
          <w:rFonts w:cs="Calibri"/>
          <w:b/>
          <w:u w:val="single"/>
        </w:rPr>
        <w:lastRenderedPageBreak/>
        <w:t xml:space="preserve">VII. Miejsce oraz termin składania ofert: </w:t>
      </w:r>
    </w:p>
    <w:p w14:paraId="09E6513E" w14:textId="385E0525" w:rsidR="00C94E45" w:rsidRPr="00C666AA" w:rsidRDefault="00C94E45" w:rsidP="00995352">
      <w:pPr>
        <w:spacing w:after="0" w:line="240" w:lineRule="auto"/>
        <w:rPr>
          <w:rFonts w:cs="Calibri"/>
        </w:rPr>
      </w:pPr>
      <w:r w:rsidRPr="00C666AA">
        <w:rPr>
          <w:rFonts w:cs="Calibri"/>
        </w:rPr>
        <w:t xml:space="preserve">Oferty należy składać do </w:t>
      </w:r>
      <w:r w:rsidRPr="00EF2C3B">
        <w:rPr>
          <w:rFonts w:cs="Calibri"/>
        </w:rPr>
        <w:t xml:space="preserve">dnia </w:t>
      </w:r>
      <w:r w:rsidR="00EF2C3B" w:rsidRPr="00EF2C3B">
        <w:rPr>
          <w:rFonts w:cs="Calibri"/>
          <w:b/>
          <w:bCs/>
        </w:rPr>
        <w:t>8 lipca</w:t>
      </w:r>
      <w:r w:rsidR="003D47E1" w:rsidRPr="00EF2C3B">
        <w:rPr>
          <w:rFonts w:cs="Calibri"/>
          <w:b/>
          <w:bCs/>
        </w:rPr>
        <w:t xml:space="preserve"> 2025</w:t>
      </w:r>
      <w:r w:rsidRPr="00EF2C3B">
        <w:rPr>
          <w:rFonts w:cs="Calibri"/>
          <w:b/>
          <w:bCs/>
        </w:rPr>
        <w:t xml:space="preserve"> </w:t>
      </w:r>
      <w:r w:rsidRPr="00EF2C3B">
        <w:rPr>
          <w:rFonts w:cs="Calibri"/>
          <w:b/>
        </w:rPr>
        <w:t>roku</w:t>
      </w:r>
      <w:r w:rsidRPr="00EF2C3B">
        <w:rPr>
          <w:rFonts w:cs="Calibri"/>
        </w:rPr>
        <w:t xml:space="preserve"> do godziny </w:t>
      </w:r>
      <w:r w:rsidR="00EF2C3B" w:rsidRPr="00EF2C3B">
        <w:rPr>
          <w:rFonts w:cs="Calibri"/>
          <w:b/>
        </w:rPr>
        <w:t>12:00</w:t>
      </w:r>
      <w:r w:rsidRPr="00EF2C3B">
        <w:rPr>
          <w:rFonts w:cs="Calibri"/>
        </w:rPr>
        <w:t xml:space="preserve"> w zaklejonej </w:t>
      </w:r>
      <w:r w:rsidRPr="00575DD9">
        <w:rPr>
          <w:rFonts w:cs="Calibri"/>
        </w:rPr>
        <w:t>kopercie</w:t>
      </w:r>
      <w:r>
        <w:rPr>
          <w:rFonts w:cs="Calibri"/>
          <w:color w:val="FF0000"/>
        </w:rPr>
        <w:t xml:space="preserve"> </w:t>
      </w:r>
      <w:r w:rsidRPr="00C666AA">
        <w:rPr>
          <w:rFonts w:cs="Calibri"/>
        </w:rPr>
        <w:t>z dopiskiem „</w:t>
      </w:r>
      <w:r w:rsidR="006402AE">
        <w:rPr>
          <w:rFonts w:cs="Calibri"/>
        </w:rPr>
        <w:t>Wymiana opraw</w:t>
      </w:r>
      <w:r w:rsidR="005D22B7">
        <w:rPr>
          <w:rFonts w:cs="Calibri"/>
        </w:rPr>
        <w:t xml:space="preserve"> oświetlenia podstawowego w pomieszczeniach ZMW</w:t>
      </w:r>
      <w:r w:rsidR="00B34AC8">
        <w:rPr>
          <w:rFonts w:cs="Calibri"/>
        </w:rPr>
        <w:t>”</w:t>
      </w:r>
      <w:r w:rsidRPr="00C666AA">
        <w:rPr>
          <w:rFonts w:cs="Calibri"/>
        </w:rPr>
        <w:t xml:space="preserve"> w siedzibie Zarządu Mienia m.st</w:t>
      </w:r>
      <w:r w:rsidR="0005765E">
        <w:rPr>
          <w:rFonts w:cs="Calibri"/>
        </w:rPr>
        <w:t>.</w:t>
      </w:r>
      <w:r w:rsidRPr="00C666AA">
        <w:rPr>
          <w:rFonts w:cs="Calibri"/>
        </w:rPr>
        <w:t xml:space="preserve"> Warszawy przy ul. Jana Kazimierza 62 pok. 401 (IV piętro sekretariat). </w:t>
      </w:r>
    </w:p>
    <w:p w14:paraId="63C75FAF" w14:textId="77777777" w:rsidR="00C94E45" w:rsidRPr="00C666AA" w:rsidRDefault="00C94E45" w:rsidP="00995352">
      <w:pPr>
        <w:spacing w:after="0" w:line="240" w:lineRule="auto"/>
        <w:rPr>
          <w:rFonts w:cs="Calibri"/>
        </w:rPr>
      </w:pPr>
    </w:p>
    <w:p w14:paraId="72AEA433" w14:textId="77777777" w:rsidR="00C94E45" w:rsidRDefault="00C94E45" w:rsidP="00995352">
      <w:pPr>
        <w:spacing w:after="0" w:line="240" w:lineRule="auto"/>
        <w:rPr>
          <w:rFonts w:cs="Calibri"/>
          <w:b/>
          <w:bCs/>
        </w:rPr>
      </w:pPr>
      <w:r w:rsidRPr="00C666AA">
        <w:rPr>
          <w:rFonts w:cs="Calibri"/>
          <w:b/>
          <w:bCs/>
        </w:rPr>
        <w:t>Nie podlegają rozpatrzeniu i uzupełnieniu oferty otrzymane po wymaganym terminie. Oferty takie zostaną odrzucone.</w:t>
      </w:r>
    </w:p>
    <w:p w14:paraId="70928372" w14:textId="77777777" w:rsidR="0059495A" w:rsidRDefault="0059495A" w:rsidP="00995352">
      <w:pPr>
        <w:spacing w:after="0" w:line="240" w:lineRule="auto"/>
        <w:rPr>
          <w:rFonts w:cs="Calibri"/>
          <w:b/>
          <w:bCs/>
        </w:rPr>
      </w:pPr>
    </w:p>
    <w:p w14:paraId="53A70422" w14:textId="77777777" w:rsidR="00C94E45" w:rsidRPr="00C666AA" w:rsidRDefault="00C94E45" w:rsidP="00995352">
      <w:pPr>
        <w:spacing w:after="0" w:line="240" w:lineRule="auto"/>
        <w:rPr>
          <w:rFonts w:cs="Calibri"/>
          <w:b/>
          <w:u w:val="single"/>
        </w:rPr>
      </w:pPr>
      <w:r w:rsidRPr="00C666AA">
        <w:rPr>
          <w:rFonts w:cs="Calibri"/>
          <w:b/>
          <w:u w:val="single"/>
        </w:rPr>
        <w:t>VIII. Kryteria oceny ofert:</w:t>
      </w:r>
    </w:p>
    <w:p w14:paraId="495660B8" w14:textId="4551BDF0" w:rsidR="00C94E45" w:rsidRDefault="00C94E45" w:rsidP="00995352">
      <w:pPr>
        <w:spacing w:after="0" w:line="240" w:lineRule="auto"/>
        <w:rPr>
          <w:rFonts w:cs="Calibri"/>
        </w:rPr>
      </w:pPr>
      <w:r>
        <w:rPr>
          <w:rFonts w:cs="Calibri"/>
        </w:rPr>
        <w:t xml:space="preserve">Cena 100% </w:t>
      </w:r>
    </w:p>
    <w:p w14:paraId="11C960EB" w14:textId="77777777" w:rsidR="00C94E45" w:rsidRDefault="00C94E45" w:rsidP="00995352">
      <w:pPr>
        <w:spacing w:after="0" w:line="240" w:lineRule="auto"/>
        <w:rPr>
          <w:rFonts w:cs="Calibri"/>
        </w:rPr>
      </w:pPr>
    </w:p>
    <w:p w14:paraId="7597C453" w14:textId="77777777" w:rsidR="00C94E45" w:rsidRPr="00C666AA" w:rsidRDefault="00C94E45" w:rsidP="00995352">
      <w:pPr>
        <w:spacing w:after="0" w:line="240" w:lineRule="auto"/>
        <w:rPr>
          <w:rFonts w:cs="Calibri"/>
          <w:b/>
          <w:u w:val="single"/>
        </w:rPr>
      </w:pPr>
      <w:r w:rsidRPr="00C666AA">
        <w:rPr>
          <w:rFonts w:cs="Calibri"/>
          <w:b/>
          <w:u w:val="single"/>
        </w:rPr>
        <w:t>IX. Informacje dotyczące wyboru najkorzystniejszej oferty:</w:t>
      </w:r>
    </w:p>
    <w:p w14:paraId="5A53A3C1" w14:textId="77777777" w:rsidR="00C94E45" w:rsidRPr="00C666AA" w:rsidRDefault="00C94E45" w:rsidP="00995352">
      <w:pPr>
        <w:pStyle w:val="Akapitzlist"/>
        <w:numPr>
          <w:ilvl w:val="0"/>
          <w:numId w:val="7"/>
        </w:numPr>
        <w:autoSpaceDE w:val="0"/>
        <w:autoSpaceDN w:val="0"/>
        <w:adjustRightInd w:val="0"/>
        <w:spacing w:after="0" w:line="240" w:lineRule="auto"/>
        <w:ind w:left="357" w:hanging="357"/>
        <w:rPr>
          <w:rFonts w:cs="Calibri"/>
        </w:rPr>
      </w:pPr>
      <w:r w:rsidRPr="00C666AA">
        <w:rPr>
          <w:rFonts w:cs="Calibri"/>
        </w:rPr>
        <w:t>Zamawiający udzieli zamówienia Wykonawcy, którego oferta odpowiada wszystkim wymaganiom określonym w zapytaniu ofertowym i została oceniona jako najkorzystniejsza w oparciu o kryteria wyboru podane w zapytaniu ofertowym, a zaoferowana kwota mieści się w kwocie posiadanej przez Zamawiającego na sfinansowanie zamówienia.</w:t>
      </w:r>
    </w:p>
    <w:p w14:paraId="55BE09D7" w14:textId="2112C603" w:rsidR="00C94E45" w:rsidRPr="00C666AA" w:rsidRDefault="00C94E45" w:rsidP="00995352">
      <w:pPr>
        <w:pStyle w:val="Akapitzlist"/>
        <w:numPr>
          <w:ilvl w:val="0"/>
          <w:numId w:val="7"/>
        </w:numPr>
        <w:spacing w:after="0" w:line="240" w:lineRule="auto"/>
        <w:rPr>
          <w:rFonts w:cs="Calibri"/>
        </w:rPr>
      </w:pPr>
      <w:r w:rsidRPr="00C666AA">
        <w:rPr>
          <w:rFonts w:cs="Calibri"/>
        </w:rPr>
        <w:t xml:space="preserve">O wyborze najkorzystniejszej oferty Zamawiający zawiadomi oferentów w </w:t>
      </w:r>
      <w:r w:rsidRPr="006D29F3">
        <w:rPr>
          <w:rFonts w:cs="Calibri"/>
        </w:rPr>
        <w:t xml:space="preserve">terminie </w:t>
      </w:r>
      <w:r w:rsidR="005226C5" w:rsidRPr="006D29F3">
        <w:rPr>
          <w:rFonts w:cs="Calibri"/>
        </w:rPr>
        <w:t>10</w:t>
      </w:r>
      <w:r w:rsidRPr="006D29F3">
        <w:rPr>
          <w:rFonts w:cs="Calibri"/>
        </w:rPr>
        <w:t xml:space="preserve"> dni </w:t>
      </w:r>
      <w:r w:rsidRPr="00C666AA">
        <w:rPr>
          <w:rFonts w:cs="Calibri"/>
        </w:rPr>
        <w:t>od dnia dokonania wyboru oferty za pomocą wiadomości przesłanych na wskazane adresy email lub za pomocą komunikatu zamieszczonego na stronie internetowej Zarządu Mienia m.st. Warszawy.</w:t>
      </w:r>
    </w:p>
    <w:p w14:paraId="768C5811" w14:textId="77777777" w:rsidR="00C94E45" w:rsidRPr="00C666AA" w:rsidRDefault="00C94E45" w:rsidP="00995352">
      <w:pPr>
        <w:pStyle w:val="Akapitzlist"/>
        <w:numPr>
          <w:ilvl w:val="0"/>
          <w:numId w:val="7"/>
        </w:numPr>
        <w:spacing w:after="0" w:line="240" w:lineRule="auto"/>
        <w:rPr>
          <w:rFonts w:cs="Calibri"/>
        </w:rPr>
      </w:pPr>
      <w:r w:rsidRPr="00C666AA">
        <w:rPr>
          <w:rFonts w:cs="Calibri"/>
        </w:rPr>
        <w:t>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w:t>
      </w:r>
    </w:p>
    <w:p w14:paraId="011B71A6" w14:textId="77777777" w:rsidR="00C94E45" w:rsidRPr="00C666AA" w:rsidRDefault="00C94E45" w:rsidP="00995352">
      <w:pPr>
        <w:pStyle w:val="Akapitzlist"/>
        <w:numPr>
          <w:ilvl w:val="0"/>
          <w:numId w:val="7"/>
        </w:numPr>
        <w:spacing w:after="0" w:line="240" w:lineRule="auto"/>
        <w:rPr>
          <w:rFonts w:cs="Calibri"/>
        </w:rPr>
      </w:pPr>
      <w:r w:rsidRPr="00C666AA">
        <w:rPr>
          <w:rFonts w:cs="Calibri"/>
        </w:rPr>
        <w:t>Jeżeli cena oferty wydaje się rażąco niska w stosunku do przedmiotu zamówienia i budzi wątpliwość Zamawiającego co do możliwości wykonania przedmiotu zamówienia zgodnie z wymaganiami określonymi przez Zamawiającego lub wynikającymi z odrębnych przepisów, w szczególności jest niższa o 30% od wartości szacunkowej zamówienia, Zamawiający zobowiązany jest zwrócić się do Wykonawcy o udzielenie wyjaśnień. W przypadku, gdy Zamawiający określił wartość zamówienia na podstawie kosztorysu inwestorskiego może żądać w toku wyjaśnień przedstawienia kosztorysu wykonawczego.</w:t>
      </w:r>
    </w:p>
    <w:p w14:paraId="14E3AF52" w14:textId="77777777" w:rsidR="00C94E45" w:rsidRPr="00180D2A" w:rsidRDefault="00C94E45" w:rsidP="00995352">
      <w:pPr>
        <w:pStyle w:val="Akapitzlist"/>
        <w:numPr>
          <w:ilvl w:val="0"/>
          <w:numId w:val="7"/>
        </w:numPr>
        <w:spacing w:after="0" w:line="240" w:lineRule="auto"/>
        <w:rPr>
          <w:rFonts w:cs="Calibri"/>
        </w:rPr>
      </w:pPr>
      <w:r w:rsidRPr="00180D2A">
        <w:rPr>
          <w:rFonts w:cs="Calibri"/>
        </w:rPr>
        <w:t>Nie podlegają rozpatrzeniu i uzupełnieniu oferty niekompletne, niespełniające warunków określonych niniejszym zapytaniem lub zawierające omyłki w obliczeniu ceny, których nie można poprawić jako oczywiste omyłki rachunkowe. Oferty takie zostaną odrzucone.</w:t>
      </w:r>
    </w:p>
    <w:p w14:paraId="7DC9913D" w14:textId="77777777" w:rsidR="00C94E45" w:rsidRPr="00180D2A" w:rsidRDefault="00C94E45" w:rsidP="00995352">
      <w:pPr>
        <w:pStyle w:val="Akapitzlist"/>
        <w:numPr>
          <w:ilvl w:val="0"/>
          <w:numId w:val="7"/>
        </w:numPr>
        <w:spacing w:after="0" w:line="240" w:lineRule="auto"/>
        <w:rPr>
          <w:rFonts w:cs="Calibri"/>
        </w:rPr>
      </w:pPr>
      <w:r w:rsidRPr="00180D2A">
        <w:rPr>
          <w:rFonts w:cs="Calibri"/>
        </w:rPr>
        <w:t>Zamawiający zastrzega sobie prawo do żądania wyjaśnień lub dodatkowych informacji w toku oceny i badania ofert.</w:t>
      </w:r>
    </w:p>
    <w:p w14:paraId="38D5BC32" w14:textId="77777777" w:rsidR="00C94E45" w:rsidRPr="00180D2A" w:rsidRDefault="00C94E45" w:rsidP="00995352">
      <w:pPr>
        <w:pStyle w:val="Akapitzlist"/>
        <w:numPr>
          <w:ilvl w:val="0"/>
          <w:numId w:val="7"/>
        </w:numPr>
        <w:spacing w:after="0" w:line="240" w:lineRule="auto"/>
        <w:rPr>
          <w:rFonts w:cs="Calibri"/>
        </w:rPr>
      </w:pPr>
      <w:r w:rsidRPr="00180D2A">
        <w:rPr>
          <w:rFonts w:cs="Calibri"/>
        </w:rPr>
        <w:t>Zamawiający odrzuci ofertę Wykonawcy, który nie złożył wyjaśnień w wyznaczonym terminie lub jeżeli dokonana ocena wyjaśnień wraz z dostarczonymi dowodami potwierdza, że oferta zawiera rażąco niską cenę w stosunku do przedmiotu zamówienia.</w:t>
      </w:r>
    </w:p>
    <w:p w14:paraId="7AA1A31A" w14:textId="77777777" w:rsidR="00C94E45" w:rsidRPr="00C666AA" w:rsidRDefault="00C94E45" w:rsidP="00995352">
      <w:pPr>
        <w:pStyle w:val="Akapitzlist"/>
        <w:numPr>
          <w:ilvl w:val="0"/>
          <w:numId w:val="7"/>
        </w:numPr>
        <w:autoSpaceDE w:val="0"/>
        <w:autoSpaceDN w:val="0"/>
        <w:adjustRightInd w:val="0"/>
        <w:spacing w:after="0" w:line="240" w:lineRule="auto"/>
        <w:rPr>
          <w:rFonts w:cs="Calibri"/>
          <w:color w:val="000000"/>
        </w:rPr>
      </w:pPr>
      <w:r w:rsidRPr="00C666AA">
        <w:rPr>
          <w:rFonts w:cs="Calibri"/>
          <w:color w:val="000000"/>
        </w:rPr>
        <w:t xml:space="preserve">Jeżeli Wykonawca, którego oferta została wybrana uchyli się od zawarcia umowy, Zamawiający wybierze kolejną ofertę najkorzystniejszą spośród złożonych ofert, bez przeprowadzenia ich ponownej oceny. </w:t>
      </w:r>
    </w:p>
    <w:p w14:paraId="25FB0D97" w14:textId="77777777" w:rsidR="00C94E45" w:rsidRPr="00180D2A" w:rsidRDefault="00C94E45" w:rsidP="00995352">
      <w:pPr>
        <w:spacing w:after="0" w:line="240" w:lineRule="auto"/>
        <w:rPr>
          <w:rFonts w:cs="Calibri"/>
          <w:b/>
          <w:i/>
          <w:iCs/>
          <w:u w:val="single"/>
        </w:rPr>
      </w:pPr>
    </w:p>
    <w:p w14:paraId="2B45181F" w14:textId="77777777" w:rsidR="00C94E45" w:rsidRPr="00C666AA" w:rsidRDefault="00C94E45" w:rsidP="00995352">
      <w:pPr>
        <w:spacing w:after="0" w:line="240" w:lineRule="auto"/>
        <w:rPr>
          <w:rFonts w:cs="Calibri"/>
          <w:b/>
          <w:u w:val="single"/>
        </w:rPr>
      </w:pPr>
      <w:r w:rsidRPr="00C666AA">
        <w:rPr>
          <w:rFonts w:cs="Calibri"/>
          <w:b/>
          <w:u w:val="single"/>
        </w:rPr>
        <w:t>X. Postanowienia końcowe:</w:t>
      </w:r>
    </w:p>
    <w:p w14:paraId="14BB34EE" w14:textId="743EBA58" w:rsidR="00C94E45" w:rsidRPr="006D7369" w:rsidRDefault="00C94E45" w:rsidP="00995352">
      <w:pPr>
        <w:numPr>
          <w:ilvl w:val="0"/>
          <w:numId w:val="12"/>
        </w:numPr>
        <w:spacing w:after="0" w:line="240" w:lineRule="auto"/>
        <w:rPr>
          <w:rFonts w:cs="Calibri"/>
        </w:rPr>
      </w:pPr>
      <w:r w:rsidRPr="00C666AA">
        <w:rPr>
          <w:rFonts w:cs="Calibri"/>
        </w:rPr>
        <w:t>Dodatkowych informacji udziela Pan</w:t>
      </w:r>
      <w:r w:rsidR="00A21B44">
        <w:rPr>
          <w:rFonts w:cs="Calibri"/>
        </w:rPr>
        <w:t>i</w:t>
      </w:r>
      <w:r w:rsidRPr="00C666AA">
        <w:rPr>
          <w:rFonts w:cs="Calibri"/>
        </w:rPr>
        <w:t xml:space="preserve"> </w:t>
      </w:r>
      <w:r w:rsidR="00A21B44">
        <w:rPr>
          <w:rFonts w:cs="Calibri"/>
        </w:rPr>
        <w:t>Malwina Ligocka</w:t>
      </w:r>
      <w:r w:rsidRPr="00C666AA">
        <w:rPr>
          <w:rFonts w:cs="Calibri"/>
        </w:rPr>
        <w:t xml:space="preserve"> (w godz. </w:t>
      </w:r>
      <w:r>
        <w:rPr>
          <w:rFonts w:cs="Calibri"/>
        </w:rPr>
        <w:t>7.30</w:t>
      </w:r>
      <w:r w:rsidRPr="00C666AA">
        <w:rPr>
          <w:rFonts w:cs="Calibri"/>
        </w:rPr>
        <w:t xml:space="preserve"> </w:t>
      </w:r>
      <w:r>
        <w:rPr>
          <w:rFonts w:cs="Calibri"/>
        </w:rPr>
        <w:t>–</w:t>
      </w:r>
      <w:r w:rsidRPr="00C666AA">
        <w:rPr>
          <w:rFonts w:cs="Calibri"/>
        </w:rPr>
        <w:t xml:space="preserve"> 1</w:t>
      </w:r>
      <w:r>
        <w:rPr>
          <w:rFonts w:cs="Calibri"/>
        </w:rPr>
        <w:t>5.30</w:t>
      </w:r>
      <w:r w:rsidRPr="00C666AA">
        <w:rPr>
          <w:rFonts w:cs="Calibri"/>
        </w:rPr>
        <w:t xml:space="preserve">, w dniach od poniedziałku do piątku) nr telefonu kontaktowego </w:t>
      </w:r>
      <w:r w:rsidR="00A21B44">
        <w:rPr>
          <w:rFonts w:cs="Calibri"/>
        </w:rPr>
        <w:t>22</w:t>
      </w:r>
      <w:r w:rsidR="0004232B">
        <w:rPr>
          <w:rFonts w:cs="Calibri"/>
        </w:rPr>
        <w:t> </w:t>
      </w:r>
      <w:r w:rsidR="00A21B44">
        <w:rPr>
          <w:rFonts w:cs="Calibri"/>
        </w:rPr>
        <w:t>277</w:t>
      </w:r>
      <w:r w:rsidR="0004232B">
        <w:rPr>
          <w:rFonts w:cs="Calibri"/>
        </w:rPr>
        <w:t xml:space="preserve"> </w:t>
      </w:r>
      <w:r w:rsidR="00A21B44">
        <w:rPr>
          <w:rFonts w:cs="Calibri"/>
        </w:rPr>
        <w:t>03</w:t>
      </w:r>
      <w:r w:rsidR="0004232B">
        <w:rPr>
          <w:rFonts w:cs="Calibri"/>
        </w:rPr>
        <w:t xml:space="preserve"> </w:t>
      </w:r>
      <w:r w:rsidR="00A21B44">
        <w:rPr>
          <w:rFonts w:cs="Calibri"/>
        </w:rPr>
        <w:t>53</w:t>
      </w:r>
      <w:r w:rsidR="006311D7">
        <w:rPr>
          <w:rFonts w:cs="Calibri"/>
        </w:rPr>
        <w:t>.</w:t>
      </w:r>
      <w:r w:rsidR="00195ACB">
        <w:rPr>
          <w:rFonts w:cs="Calibri"/>
        </w:rPr>
        <w:t xml:space="preserve"> </w:t>
      </w:r>
      <w:r w:rsidR="00195ACB" w:rsidRPr="006D7369">
        <w:rPr>
          <w:rFonts w:cs="Calibri"/>
        </w:rPr>
        <w:t>Damian Bednarczuk w zakresie technicznym</w:t>
      </w:r>
      <w:r w:rsidR="006D7369">
        <w:rPr>
          <w:rFonts w:cs="Calibri"/>
        </w:rPr>
        <w:t xml:space="preserve"> </w:t>
      </w:r>
      <w:r w:rsidR="0004232B">
        <w:rPr>
          <w:rFonts w:cs="Calibri"/>
        </w:rPr>
        <w:t>514 704 866.</w:t>
      </w:r>
    </w:p>
    <w:p w14:paraId="6CEA55DD" w14:textId="77777777" w:rsidR="00C94E45" w:rsidRPr="00C666AA" w:rsidRDefault="00C94E45" w:rsidP="00995352">
      <w:pPr>
        <w:numPr>
          <w:ilvl w:val="0"/>
          <w:numId w:val="12"/>
        </w:numPr>
        <w:spacing w:after="0" w:line="240" w:lineRule="auto"/>
        <w:rPr>
          <w:rFonts w:cs="Calibri"/>
          <w:bCs/>
        </w:rPr>
      </w:pPr>
      <w:r w:rsidRPr="00C666AA">
        <w:rPr>
          <w:rFonts w:cs="Calibri"/>
          <w:bCs/>
        </w:rPr>
        <w:t>Zamawiający zastrzega sobie prawo do:</w:t>
      </w:r>
    </w:p>
    <w:p w14:paraId="74ED0375" w14:textId="77777777" w:rsidR="00C94E45" w:rsidRPr="00180D2A" w:rsidRDefault="00C94E45" w:rsidP="00995352">
      <w:pPr>
        <w:pStyle w:val="Akapitzlist"/>
        <w:numPr>
          <w:ilvl w:val="0"/>
          <w:numId w:val="8"/>
        </w:numPr>
        <w:spacing w:after="0" w:line="240" w:lineRule="auto"/>
        <w:ind w:left="720"/>
        <w:rPr>
          <w:rFonts w:cs="Calibri"/>
          <w:bCs/>
          <w:i/>
          <w:iCs/>
        </w:rPr>
      </w:pPr>
      <w:r w:rsidRPr="00180D2A">
        <w:rPr>
          <w:rFonts w:cs="Calibri"/>
          <w:bCs/>
          <w:i/>
          <w:iCs/>
        </w:rPr>
        <w:t>unieważnienia postępowania w przypadku, gdy:</w:t>
      </w:r>
    </w:p>
    <w:p w14:paraId="43AA893A" w14:textId="77777777" w:rsidR="00C94E45" w:rsidRPr="00180D2A" w:rsidRDefault="00C94E45" w:rsidP="00995352">
      <w:pPr>
        <w:numPr>
          <w:ilvl w:val="0"/>
          <w:numId w:val="11"/>
        </w:numPr>
        <w:autoSpaceDE w:val="0"/>
        <w:autoSpaceDN w:val="0"/>
        <w:adjustRightInd w:val="0"/>
        <w:spacing w:after="0" w:line="240" w:lineRule="auto"/>
        <w:ind w:left="1080"/>
        <w:rPr>
          <w:rFonts w:cs="Calibri"/>
          <w:bCs/>
          <w:color w:val="000000"/>
        </w:rPr>
      </w:pPr>
      <w:r w:rsidRPr="00180D2A">
        <w:rPr>
          <w:rFonts w:cs="Calibri"/>
          <w:bCs/>
          <w:color w:val="000000"/>
        </w:rPr>
        <w:t xml:space="preserve">nie złożono żadnej oferty lub złożone oferty są niezgodne z treścią zaproszenia, </w:t>
      </w:r>
    </w:p>
    <w:p w14:paraId="005F5B4D" w14:textId="77777777" w:rsidR="00C94E45" w:rsidRPr="00180D2A" w:rsidRDefault="00C94E45" w:rsidP="00995352">
      <w:pPr>
        <w:numPr>
          <w:ilvl w:val="0"/>
          <w:numId w:val="11"/>
        </w:numPr>
        <w:autoSpaceDE w:val="0"/>
        <w:autoSpaceDN w:val="0"/>
        <w:adjustRightInd w:val="0"/>
        <w:spacing w:after="0" w:line="240" w:lineRule="auto"/>
        <w:ind w:left="1080"/>
        <w:rPr>
          <w:rFonts w:cs="Calibri"/>
          <w:bCs/>
          <w:color w:val="000000"/>
        </w:rPr>
      </w:pPr>
      <w:r w:rsidRPr="00180D2A">
        <w:rPr>
          <w:rFonts w:cs="Calibri"/>
          <w:bCs/>
          <w:color w:val="000000"/>
        </w:rPr>
        <w:t xml:space="preserve">cena najkorzystniejszej oferty przewyższa kwotę, którą zamawiający zamierzał wydatkować na realizację zamówienia chyba, że Zamawiający może zwiększyć tę kwotę do oceny najkorzystniejszej oferty, </w:t>
      </w:r>
    </w:p>
    <w:p w14:paraId="653E5BA8" w14:textId="77777777" w:rsidR="00C94E45" w:rsidRPr="00180D2A" w:rsidRDefault="00C94E45" w:rsidP="00995352">
      <w:pPr>
        <w:numPr>
          <w:ilvl w:val="0"/>
          <w:numId w:val="11"/>
        </w:numPr>
        <w:autoSpaceDE w:val="0"/>
        <w:autoSpaceDN w:val="0"/>
        <w:adjustRightInd w:val="0"/>
        <w:spacing w:after="0" w:line="240" w:lineRule="auto"/>
        <w:ind w:left="1080"/>
        <w:rPr>
          <w:rFonts w:cs="Calibri"/>
          <w:bCs/>
          <w:color w:val="000000"/>
        </w:rPr>
      </w:pPr>
      <w:r w:rsidRPr="00180D2A">
        <w:rPr>
          <w:rFonts w:cs="Calibri"/>
          <w:bCs/>
          <w:color w:val="000000"/>
        </w:rPr>
        <w:lastRenderedPageBreak/>
        <w:t>wystąpiła istotna zmiana okoliczności powodująca, że prowadzone postępowanie lub wykonanie zamówienia nie leży w interesie Zamawiającego, czego nie można było wcześniej przewidzieć,</w:t>
      </w:r>
    </w:p>
    <w:p w14:paraId="244F2F33" w14:textId="77777777" w:rsidR="00C94E45" w:rsidRPr="00180D2A" w:rsidRDefault="00C94E45" w:rsidP="00995352">
      <w:pPr>
        <w:numPr>
          <w:ilvl w:val="0"/>
          <w:numId w:val="11"/>
        </w:numPr>
        <w:autoSpaceDE w:val="0"/>
        <w:autoSpaceDN w:val="0"/>
        <w:adjustRightInd w:val="0"/>
        <w:spacing w:after="0" w:line="240" w:lineRule="auto"/>
        <w:ind w:left="1080"/>
        <w:rPr>
          <w:rFonts w:cs="Calibri"/>
          <w:bCs/>
          <w:color w:val="000000"/>
        </w:rPr>
      </w:pPr>
      <w:r w:rsidRPr="00180D2A">
        <w:rPr>
          <w:rFonts w:cs="Calibri"/>
          <w:bCs/>
          <w:color w:val="000000"/>
        </w:rPr>
        <w:t>postępowanie obarczone jest niemożliwą do usunięcia wadą uniemożliwiającą zawarcie umowy lub prawidłową jej realizację.</w:t>
      </w:r>
    </w:p>
    <w:p w14:paraId="0CD2805C" w14:textId="0D0747AC" w:rsidR="00C94E45" w:rsidRPr="00180D2A" w:rsidRDefault="00C94E45" w:rsidP="00995352">
      <w:pPr>
        <w:pStyle w:val="Akapitzlist"/>
        <w:numPr>
          <w:ilvl w:val="0"/>
          <w:numId w:val="8"/>
        </w:numPr>
        <w:spacing w:after="0" w:line="240" w:lineRule="auto"/>
        <w:ind w:left="720"/>
        <w:rPr>
          <w:rFonts w:cs="Calibri"/>
          <w:bCs/>
          <w:i/>
          <w:iCs/>
        </w:rPr>
      </w:pPr>
      <w:r w:rsidRPr="00180D2A">
        <w:rPr>
          <w:rFonts w:cs="Calibri"/>
          <w:bCs/>
          <w:i/>
          <w:iCs/>
        </w:rPr>
        <w:t>zakończenia postępowania w całości lub części, na każdym etapie bez podania przyczyn</w:t>
      </w:r>
      <w:r w:rsidR="006311D7">
        <w:rPr>
          <w:rFonts w:cs="Calibri"/>
          <w:bCs/>
          <w:i/>
          <w:iCs/>
        </w:rPr>
        <w:t>.</w:t>
      </w:r>
      <w:r w:rsidRPr="00180D2A">
        <w:rPr>
          <w:rFonts w:cs="Calibri"/>
          <w:bCs/>
          <w:i/>
          <w:iCs/>
        </w:rPr>
        <w:t xml:space="preserve"> </w:t>
      </w:r>
    </w:p>
    <w:p w14:paraId="5F2D307F" w14:textId="5BADCA7C" w:rsidR="00C94E45" w:rsidRPr="001E59DF" w:rsidRDefault="00C94E45" w:rsidP="00995352">
      <w:pPr>
        <w:pStyle w:val="Akapitzlist"/>
        <w:numPr>
          <w:ilvl w:val="0"/>
          <w:numId w:val="8"/>
        </w:numPr>
        <w:spacing w:after="0" w:line="240" w:lineRule="auto"/>
        <w:ind w:left="720"/>
        <w:rPr>
          <w:rFonts w:cs="Calibri"/>
          <w:bCs/>
          <w:i/>
          <w:iCs/>
        </w:rPr>
      </w:pPr>
      <w:r w:rsidRPr="00180D2A">
        <w:rPr>
          <w:rFonts w:cs="Calibri"/>
          <w:bCs/>
          <w:i/>
          <w:iCs/>
        </w:rPr>
        <w:t>przeprowadzenia negocjacji z Wykonawcą, który złożył najkorzystniejszą ofertę.</w:t>
      </w:r>
    </w:p>
    <w:p w14:paraId="69BDCBCC" w14:textId="77777777" w:rsidR="001E59DF" w:rsidRDefault="001E59DF" w:rsidP="00995352">
      <w:pPr>
        <w:spacing w:after="0" w:line="240" w:lineRule="auto"/>
        <w:rPr>
          <w:rFonts w:cs="Calibri"/>
          <w:bCs/>
        </w:rPr>
      </w:pPr>
    </w:p>
    <w:p w14:paraId="53437ECB" w14:textId="77777777" w:rsidR="00094C10" w:rsidRDefault="00094C10" w:rsidP="00995352">
      <w:pPr>
        <w:spacing w:after="0" w:line="240" w:lineRule="auto"/>
        <w:rPr>
          <w:rFonts w:cs="Calibri"/>
          <w:bCs/>
        </w:rPr>
      </w:pPr>
    </w:p>
    <w:p w14:paraId="3644ADBB" w14:textId="7EF632E5" w:rsidR="001E59DF" w:rsidRDefault="001E59DF" w:rsidP="00995352">
      <w:pPr>
        <w:spacing w:after="0" w:line="240" w:lineRule="auto"/>
        <w:ind w:left="6663" w:right="-24"/>
        <w:rPr>
          <w:rFonts w:ascii="Times New Roman" w:hAnsi="Times New Roman"/>
          <w:b/>
          <w:bCs/>
          <w:sz w:val="24"/>
        </w:rPr>
      </w:pPr>
      <w:r>
        <w:rPr>
          <w:rFonts w:ascii="Times New Roman" w:hAnsi="Times New Roman"/>
          <w:b/>
          <w:bCs/>
          <w:sz w:val="24"/>
        </w:rPr>
        <w:t>Dyrektor</w:t>
      </w:r>
    </w:p>
    <w:p w14:paraId="03C9ADB0" w14:textId="77777777" w:rsidR="001E59DF" w:rsidRDefault="001E59DF" w:rsidP="00995352">
      <w:pPr>
        <w:spacing w:after="0" w:line="240" w:lineRule="auto"/>
        <w:ind w:left="5103"/>
        <w:rPr>
          <w:rFonts w:ascii="Times New Roman" w:hAnsi="Times New Roman"/>
          <w:b/>
          <w:bCs/>
          <w:sz w:val="24"/>
        </w:rPr>
      </w:pPr>
      <w:r>
        <w:rPr>
          <w:rFonts w:ascii="Times New Roman" w:hAnsi="Times New Roman"/>
          <w:b/>
          <w:bCs/>
          <w:sz w:val="24"/>
        </w:rPr>
        <w:t xml:space="preserve">      Zarządu Mienia m.st. Warszawy   </w:t>
      </w:r>
      <w:r>
        <w:rPr>
          <w:rFonts w:ascii="Times New Roman" w:hAnsi="Times New Roman"/>
          <w:b/>
          <w:bCs/>
          <w:sz w:val="24"/>
        </w:rPr>
        <w:br/>
      </w:r>
    </w:p>
    <w:p w14:paraId="6B18E8BD" w14:textId="1DE8841E" w:rsidR="001E59DF" w:rsidRPr="004977FB" w:rsidRDefault="001E59DF" w:rsidP="00995352">
      <w:pPr>
        <w:ind w:left="5103" w:firstLine="142"/>
        <w:rPr>
          <w:rFonts w:ascii="Times New Roman" w:hAnsi="Times New Roman"/>
          <w:b/>
          <w:bCs/>
          <w:sz w:val="24"/>
        </w:rPr>
      </w:pPr>
      <w:r>
        <w:rPr>
          <w:rFonts w:ascii="Times New Roman" w:hAnsi="Times New Roman"/>
          <w:b/>
          <w:bCs/>
          <w:sz w:val="24"/>
        </w:rPr>
        <w:t xml:space="preserve">         </w:t>
      </w:r>
      <w:r w:rsidR="000E658F">
        <w:rPr>
          <w:rFonts w:ascii="Times New Roman" w:hAnsi="Times New Roman"/>
          <w:b/>
          <w:bCs/>
          <w:sz w:val="24"/>
        </w:rPr>
        <w:t xml:space="preserve">     </w:t>
      </w:r>
      <w:r>
        <w:rPr>
          <w:rFonts w:ascii="Times New Roman" w:hAnsi="Times New Roman"/>
          <w:b/>
          <w:bCs/>
          <w:sz w:val="24"/>
        </w:rPr>
        <w:t xml:space="preserve">    </w:t>
      </w:r>
      <w:r w:rsidR="000E587F">
        <w:rPr>
          <w:rFonts w:ascii="Times New Roman" w:hAnsi="Times New Roman"/>
          <w:b/>
          <w:bCs/>
          <w:sz w:val="24"/>
        </w:rPr>
        <w:t>Hanna Jakubowicz</w:t>
      </w:r>
    </w:p>
    <w:p w14:paraId="5BB6B590" w14:textId="77777777" w:rsidR="00C94E45" w:rsidRPr="00C666AA" w:rsidRDefault="00C94E45" w:rsidP="00995352">
      <w:pPr>
        <w:spacing w:after="0" w:line="240" w:lineRule="auto"/>
        <w:rPr>
          <w:rFonts w:cs="Calibri"/>
          <w:b/>
          <w:u w:val="single"/>
        </w:rPr>
      </w:pPr>
      <w:bookmarkStart w:id="2" w:name="_Hlk180140344"/>
      <w:r w:rsidRPr="00C666AA">
        <w:rPr>
          <w:rFonts w:cs="Calibri"/>
          <w:b/>
          <w:u w:val="single"/>
        </w:rPr>
        <w:t>Załączniki:</w:t>
      </w:r>
    </w:p>
    <w:bookmarkEnd w:id="2"/>
    <w:p w14:paraId="0B6033CD" w14:textId="3BD3B3B4" w:rsidR="00C94E45" w:rsidRDefault="004D17AC" w:rsidP="00995352">
      <w:pPr>
        <w:pStyle w:val="Akapitzlist"/>
        <w:numPr>
          <w:ilvl w:val="0"/>
          <w:numId w:val="6"/>
        </w:numPr>
        <w:spacing w:after="0" w:line="240" w:lineRule="auto"/>
        <w:rPr>
          <w:rFonts w:cs="Calibri"/>
        </w:rPr>
      </w:pPr>
      <w:r>
        <w:rPr>
          <w:rFonts w:cs="Calibri"/>
        </w:rPr>
        <w:t>Formularz ofertowy</w:t>
      </w:r>
    </w:p>
    <w:p w14:paraId="104AFF9B" w14:textId="1845762F" w:rsidR="00C37792" w:rsidRDefault="004D17AC" w:rsidP="00995352">
      <w:pPr>
        <w:pStyle w:val="Akapitzlist"/>
        <w:numPr>
          <w:ilvl w:val="0"/>
          <w:numId w:val="6"/>
        </w:numPr>
        <w:spacing w:after="0" w:line="240" w:lineRule="auto"/>
        <w:rPr>
          <w:rFonts w:cs="Calibri"/>
        </w:rPr>
      </w:pPr>
      <w:bookmarkStart w:id="3" w:name="_Hlk500502842"/>
      <w:r w:rsidRPr="00C666AA">
        <w:rPr>
          <w:rFonts w:cs="Calibri"/>
        </w:rPr>
        <w:t>Wzór Umowy</w:t>
      </w:r>
      <w:bookmarkEnd w:id="3"/>
    </w:p>
    <w:p w14:paraId="59742246" w14:textId="283C2DF8" w:rsidR="006145C7" w:rsidRPr="00195ACB" w:rsidRDefault="00C07A8B" w:rsidP="00195ACB">
      <w:pPr>
        <w:numPr>
          <w:ilvl w:val="0"/>
          <w:numId w:val="6"/>
        </w:numPr>
        <w:spacing w:after="0" w:line="240" w:lineRule="auto"/>
        <w:rPr>
          <w:rFonts w:cs="Calibri"/>
        </w:rPr>
      </w:pPr>
      <w:r>
        <w:rPr>
          <w:rFonts w:cs="Calibri"/>
        </w:rPr>
        <w:t>Pr</w:t>
      </w:r>
      <w:r w:rsidR="00094C10">
        <w:rPr>
          <w:rFonts w:cs="Calibri"/>
        </w:rPr>
        <w:t>zedmiar</w:t>
      </w:r>
      <w:r w:rsidR="004919A5">
        <w:rPr>
          <w:rFonts w:cs="Calibri"/>
        </w:rPr>
        <w:t xml:space="preserve"> robót</w:t>
      </w:r>
    </w:p>
    <w:sectPr w:rsidR="006145C7" w:rsidRPr="00195ACB" w:rsidSect="00A03F4E">
      <w:pgSz w:w="11906" w:h="16838"/>
      <w:pgMar w:top="1417" w:right="1417" w:bottom="1276"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5B7F" w14:textId="77777777" w:rsidR="00E07AEB" w:rsidRDefault="00E07AEB" w:rsidP="0054486C">
      <w:pPr>
        <w:spacing w:after="0" w:line="240" w:lineRule="auto"/>
      </w:pPr>
      <w:r>
        <w:separator/>
      </w:r>
    </w:p>
  </w:endnote>
  <w:endnote w:type="continuationSeparator" w:id="0">
    <w:p w14:paraId="426EAA36" w14:textId="77777777" w:rsidR="00E07AEB" w:rsidRDefault="00E07AEB" w:rsidP="0054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5DB9" w14:textId="77777777" w:rsidR="00E07AEB" w:rsidRDefault="00E07AEB" w:rsidP="0054486C">
      <w:pPr>
        <w:spacing w:after="0" w:line="240" w:lineRule="auto"/>
      </w:pPr>
      <w:r>
        <w:separator/>
      </w:r>
    </w:p>
  </w:footnote>
  <w:footnote w:type="continuationSeparator" w:id="0">
    <w:p w14:paraId="5C9A2F77" w14:textId="77777777" w:rsidR="00E07AEB" w:rsidRDefault="00E07AEB" w:rsidP="00544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7AD"/>
    <w:multiLevelType w:val="hybridMultilevel"/>
    <w:tmpl w:val="D0F83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A511E1"/>
    <w:multiLevelType w:val="hybridMultilevel"/>
    <w:tmpl w:val="2F0899B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F56576"/>
    <w:multiLevelType w:val="hybridMultilevel"/>
    <w:tmpl w:val="92B6F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6740E0"/>
    <w:multiLevelType w:val="hybridMultilevel"/>
    <w:tmpl w:val="38A2075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2804DE5"/>
    <w:multiLevelType w:val="hybridMultilevel"/>
    <w:tmpl w:val="E88CF886"/>
    <w:lvl w:ilvl="0" w:tplc="D0B2F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67A5E28"/>
    <w:multiLevelType w:val="hybridMultilevel"/>
    <w:tmpl w:val="EE387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6F6A6D"/>
    <w:multiLevelType w:val="hybridMultilevel"/>
    <w:tmpl w:val="35E4D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EE258B"/>
    <w:multiLevelType w:val="hybridMultilevel"/>
    <w:tmpl w:val="41B6330A"/>
    <w:lvl w:ilvl="0" w:tplc="29F29EF8">
      <w:start w:val="1"/>
      <w:numFmt w:val="decimal"/>
      <w:lvlText w:val="%1."/>
      <w:lvlJc w:val="left"/>
      <w:pPr>
        <w:ind w:left="708" w:hanging="6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8" w15:restartNumberingAfterBreak="0">
    <w:nsid w:val="37C36943"/>
    <w:multiLevelType w:val="hybridMultilevel"/>
    <w:tmpl w:val="A7E81980"/>
    <w:lvl w:ilvl="0" w:tplc="C32E341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86D799C"/>
    <w:multiLevelType w:val="hybridMultilevel"/>
    <w:tmpl w:val="72C0BF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BD6007"/>
    <w:multiLevelType w:val="hybridMultilevel"/>
    <w:tmpl w:val="6B4EEC92"/>
    <w:lvl w:ilvl="0" w:tplc="39B8A67C">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C42241"/>
    <w:multiLevelType w:val="hybridMultilevel"/>
    <w:tmpl w:val="C0D8A12A"/>
    <w:lvl w:ilvl="0" w:tplc="4BCC52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3E2620"/>
    <w:multiLevelType w:val="hybridMultilevel"/>
    <w:tmpl w:val="2D14B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2A6088"/>
    <w:multiLevelType w:val="hybridMultilevel"/>
    <w:tmpl w:val="6158D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581678"/>
    <w:multiLevelType w:val="hybridMultilevel"/>
    <w:tmpl w:val="B442D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EE71E9"/>
    <w:multiLevelType w:val="hybridMultilevel"/>
    <w:tmpl w:val="B86A3238"/>
    <w:lvl w:ilvl="0" w:tplc="FDF2CF3A">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7C76D92"/>
    <w:multiLevelType w:val="hybridMultilevel"/>
    <w:tmpl w:val="FCD04022"/>
    <w:lvl w:ilvl="0" w:tplc="A094CF4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ACD5506"/>
    <w:multiLevelType w:val="hybridMultilevel"/>
    <w:tmpl w:val="90FA70F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FF1144D"/>
    <w:multiLevelType w:val="hybridMultilevel"/>
    <w:tmpl w:val="B5B0980E"/>
    <w:lvl w:ilvl="0" w:tplc="FAE481B6">
      <w:start w:val="1"/>
      <w:numFmt w:val="decimal"/>
      <w:lvlText w:val="%1."/>
      <w:lvlJc w:val="left"/>
      <w:pPr>
        <w:ind w:left="360" w:hanging="360"/>
      </w:pPr>
      <w:rPr>
        <w:b w:val="0"/>
        <w:bCs w:val="0"/>
        <w:i w:val="0"/>
        <w:i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7406480">
    <w:abstractNumId w:val="0"/>
  </w:num>
  <w:num w:numId="2" w16cid:durableId="1669288489">
    <w:abstractNumId w:val="2"/>
  </w:num>
  <w:num w:numId="3" w16cid:durableId="563299236">
    <w:abstractNumId w:val="10"/>
  </w:num>
  <w:num w:numId="4" w16cid:durableId="1739666873">
    <w:abstractNumId w:val="16"/>
  </w:num>
  <w:num w:numId="5" w16cid:durableId="1187059332">
    <w:abstractNumId w:val="14"/>
  </w:num>
  <w:num w:numId="6" w16cid:durableId="220480960">
    <w:abstractNumId w:val="17"/>
  </w:num>
  <w:num w:numId="7" w16cid:durableId="340277100">
    <w:abstractNumId w:val="8"/>
  </w:num>
  <w:num w:numId="8" w16cid:durableId="1958829615">
    <w:abstractNumId w:val="3"/>
  </w:num>
  <w:num w:numId="9" w16cid:durableId="28918668">
    <w:abstractNumId w:val="18"/>
  </w:num>
  <w:num w:numId="10" w16cid:durableId="585962472">
    <w:abstractNumId w:val="15"/>
  </w:num>
  <w:num w:numId="11" w16cid:durableId="1299414733">
    <w:abstractNumId w:val="1"/>
  </w:num>
  <w:num w:numId="12" w16cid:durableId="1304041198">
    <w:abstractNumId w:val="9"/>
  </w:num>
  <w:num w:numId="13" w16cid:durableId="1259950761">
    <w:abstractNumId w:val="11"/>
  </w:num>
  <w:num w:numId="14" w16cid:durableId="686490578">
    <w:abstractNumId w:val="13"/>
  </w:num>
  <w:num w:numId="15" w16cid:durableId="1869830790">
    <w:abstractNumId w:val="6"/>
  </w:num>
  <w:num w:numId="16" w16cid:durableId="1866628301">
    <w:abstractNumId w:val="12"/>
  </w:num>
  <w:num w:numId="17" w16cid:durableId="638924105">
    <w:abstractNumId w:val="4"/>
  </w:num>
  <w:num w:numId="18" w16cid:durableId="1620603819">
    <w:abstractNumId w:val="5"/>
  </w:num>
  <w:num w:numId="19" w16cid:durableId="1371761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6C"/>
    <w:rsid w:val="00015BE0"/>
    <w:rsid w:val="00033679"/>
    <w:rsid w:val="00041360"/>
    <w:rsid w:val="0004232B"/>
    <w:rsid w:val="0005117B"/>
    <w:rsid w:val="0005765E"/>
    <w:rsid w:val="00067367"/>
    <w:rsid w:val="0007624C"/>
    <w:rsid w:val="00077AC6"/>
    <w:rsid w:val="000851E4"/>
    <w:rsid w:val="00094C10"/>
    <w:rsid w:val="000A68A8"/>
    <w:rsid w:val="000C1E34"/>
    <w:rsid w:val="000C5E86"/>
    <w:rsid w:val="000E587F"/>
    <w:rsid w:val="000E658F"/>
    <w:rsid w:val="000E7905"/>
    <w:rsid w:val="000F1ED3"/>
    <w:rsid w:val="000F6E2D"/>
    <w:rsid w:val="001015CF"/>
    <w:rsid w:val="00116EAC"/>
    <w:rsid w:val="0011708C"/>
    <w:rsid w:val="00130AE2"/>
    <w:rsid w:val="001325FB"/>
    <w:rsid w:val="0015393F"/>
    <w:rsid w:val="00154B5E"/>
    <w:rsid w:val="001558D9"/>
    <w:rsid w:val="00163C07"/>
    <w:rsid w:val="00165EB9"/>
    <w:rsid w:val="001912C4"/>
    <w:rsid w:val="00193A0D"/>
    <w:rsid w:val="00195ACB"/>
    <w:rsid w:val="001A0A33"/>
    <w:rsid w:val="001A5A49"/>
    <w:rsid w:val="001B2B70"/>
    <w:rsid w:val="001D3EC5"/>
    <w:rsid w:val="001D7839"/>
    <w:rsid w:val="001E17C0"/>
    <w:rsid w:val="001E59DF"/>
    <w:rsid w:val="001E635E"/>
    <w:rsid w:val="001F2AB6"/>
    <w:rsid w:val="0020318B"/>
    <w:rsid w:val="00204CE0"/>
    <w:rsid w:val="00214974"/>
    <w:rsid w:val="00214D74"/>
    <w:rsid w:val="002214CE"/>
    <w:rsid w:val="0024014F"/>
    <w:rsid w:val="00241DEE"/>
    <w:rsid w:val="00247686"/>
    <w:rsid w:val="002502D3"/>
    <w:rsid w:val="00251E4C"/>
    <w:rsid w:val="0027306F"/>
    <w:rsid w:val="0028119F"/>
    <w:rsid w:val="002A749A"/>
    <w:rsid w:val="002B5ECC"/>
    <w:rsid w:val="002B7E84"/>
    <w:rsid w:val="002C4F9F"/>
    <w:rsid w:val="002C531D"/>
    <w:rsid w:val="002C7BBA"/>
    <w:rsid w:val="002E0E16"/>
    <w:rsid w:val="002E20BD"/>
    <w:rsid w:val="002E3640"/>
    <w:rsid w:val="002E599A"/>
    <w:rsid w:val="002F1A73"/>
    <w:rsid w:val="002F483A"/>
    <w:rsid w:val="00304D18"/>
    <w:rsid w:val="003219EA"/>
    <w:rsid w:val="0032584A"/>
    <w:rsid w:val="0032589C"/>
    <w:rsid w:val="003413CB"/>
    <w:rsid w:val="003457DC"/>
    <w:rsid w:val="00363D31"/>
    <w:rsid w:val="00363F04"/>
    <w:rsid w:val="00381055"/>
    <w:rsid w:val="003913CF"/>
    <w:rsid w:val="00392AA3"/>
    <w:rsid w:val="003A33CB"/>
    <w:rsid w:val="003B14EF"/>
    <w:rsid w:val="003D0210"/>
    <w:rsid w:val="003D47E1"/>
    <w:rsid w:val="003E4053"/>
    <w:rsid w:val="004009B3"/>
    <w:rsid w:val="004413B7"/>
    <w:rsid w:val="00461E3C"/>
    <w:rsid w:val="00464349"/>
    <w:rsid w:val="004646FA"/>
    <w:rsid w:val="00473FFE"/>
    <w:rsid w:val="004779E1"/>
    <w:rsid w:val="004919A5"/>
    <w:rsid w:val="00492D98"/>
    <w:rsid w:val="00493D29"/>
    <w:rsid w:val="004A10D7"/>
    <w:rsid w:val="004B5767"/>
    <w:rsid w:val="004C0D57"/>
    <w:rsid w:val="004D17AC"/>
    <w:rsid w:val="004D60C1"/>
    <w:rsid w:val="004D749F"/>
    <w:rsid w:val="004E15A8"/>
    <w:rsid w:val="004F227D"/>
    <w:rsid w:val="004F29AC"/>
    <w:rsid w:val="00510768"/>
    <w:rsid w:val="00510F00"/>
    <w:rsid w:val="005226C5"/>
    <w:rsid w:val="00530EBD"/>
    <w:rsid w:val="00531BA7"/>
    <w:rsid w:val="00532A9F"/>
    <w:rsid w:val="00534196"/>
    <w:rsid w:val="00540F7F"/>
    <w:rsid w:val="0054486C"/>
    <w:rsid w:val="00544B01"/>
    <w:rsid w:val="005545DF"/>
    <w:rsid w:val="00566207"/>
    <w:rsid w:val="00576278"/>
    <w:rsid w:val="00587BF3"/>
    <w:rsid w:val="00590F1E"/>
    <w:rsid w:val="0059495A"/>
    <w:rsid w:val="00594BA6"/>
    <w:rsid w:val="005A322A"/>
    <w:rsid w:val="005B4CCE"/>
    <w:rsid w:val="005D22B7"/>
    <w:rsid w:val="005D5A81"/>
    <w:rsid w:val="006145C7"/>
    <w:rsid w:val="006235AD"/>
    <w:rsid w:val="006311D7"/>
    <w:rsid w:val="006402AE"/>
    <w:rsid w:val="00643A20"/>
    <w:rsid w:val="006752E6"/>
    <w:rsid w:val="00686391"/>
    <w:rsid w:val="00686564"/>
    <w:rsid w:val="00690365"/>
    <w:rsid w:val="0069053E"/>
    <w:rsid w:val="00693009"/>
    <w:rsid w:val="00695410"/>
    <w:rsid w:val="006A148F"/>
    <w:rsid w:val="006A575A"/>
    <w:rsid w:val="006D29F3"/>
    <w:rsid w:val="006D7369"/>
    <w:rsid w:val="006E1078"/>
    <w:rsid w:val="006E51B4"/>
    <w:rsid w:val="006F2E1F"/>
    <w:rsid w:val="0070729F"/>
    <w:rsid w:val="007218BF"/>
    <w:rsid w:val="00732620"/>
    <w:rsid w:val="00734A7A"/>
    <w:rsid w:val="00740AFF"/>
    <w:rsid w:val="0074110A"/>
    <w:rsid w:val="0075058D"/>
    <w:rsid w:val="00761E40"/>
    <w:rsid w:val="007813FE"/>
    <w:rsid w:val="00782C71"/>
    <w:rsid w:val="00784B2E"/>
    <w:rsid w:val="0078637A"/>
    <w:rsid w:val="007A5AAA"/>
    <w:rsid w:val="007A6FA4"/>
    <w:rsid w:val="007B139F"/>
    <w:rsid w:val="007B18A6"/>
    <w:rsid w:val="007B1916"/>
    <w:rsid w:val="007C708D"/>
    <w:rsid w:val="007D3831"/>
    <w:rsid w:val="007D7351"/>
    <w:rsid w:val="007E2DFE"/>
    <w:rsid w:val="008037B7"/>
    <w:rsid w:val="00821201"/>
    <w:rsid w:val="00824518"/>
    <w:rsid w:val="00825BCB"/>
    <w:rsid w:val="00830EF9"/>
    <w:rsid w:val="008355E5"/>
    <w:rsid w:val="00835E21"/>
    <w:rsid w:val="00843600"/>
    <w:rsid w:val="008543D6"/>
    <w:rsid w:val="008608B7"/>
    <w:rsid w:val="00867731"/>
    <w:rsid w:val="008904C0"/>
    <w:rsid w:val="008A1DAA"/>
    <w:rsid w:val="008A42FB"/>
    <w:rsid w:val="008C7731"/>
    <w:rsid w:val="008D55C7"/>
    <w:rsid w:val="00906519"/>
    <w:rsid w:val="00922A8D"/>
    <w:rsid w:val="00950F48"/>
    <w:rsid w:val="00951AF7"/>
    <w:rsid w:val="00952AE7"/>
    <w:rsid w:val="009763A4"/>
    <w:rsid w:val="00982DB8"/>
    <w:rsid w:val="00994396"/>
    <w:rsid w:val="00995352"/>
    <w:rsid w:val="009A7A07"/>
    <w:rsid w:val="009B1276"/>
    <w:rsid w:val="009B5458"/>
    <w:rsid w:val="009D05B1"/>
    <w:rsid w:val="009D1146"/>
    <w:rsid w:val="009D3750"/>
    <w:rsid w:val="009D512E"/>
    <w:rsid w:val="009D5186"/>
    <w:rsid w:val="009E0DAF"/>
    <w:rsid w:val="009F71FD"/>
    <w:rsid w:val="00A00DB8"/>
    <w:rsid w:val="00A03F4E"/>
    <w:rsid w:val="00A21B44"/>
    <w:rsid w:val="00A34B3B"/>
    <w:rsid w:val="00A37F5F"/>
    <w:rsid w:val="00A5690A"/>
    <w:rsid w:val="00A65789"/>
    <w:rsid w:val="00A77BCF"/>
    <w:rsid w:val="00A85F17"/>
    <w:rsid w:val="00A869AE"/>
    <w:rsid w:val="00A9120F"/>
    <w:rsid w:val="00A96A03"/>
    <w:rsid w:val="00AA4FAC"/>
    <w:rsid w:val="00AA5387"/>
    <w:rsid w:val="00AB444E"/>
    <w:rsid w:val="00AE134C"/>
    <w:rsid w:val="00AF5462"/>
    <w:rsid w:val="00B04624"/>
    <w:rsid w:val="00B05377"/>
    <w:rsid w:val="00B06830"/>
    <w:rsid w:val="00B06971"/>
    <w:rsid w:val="00B2407E"/>
    <w:rsid w:val="00B306BB"/>
    <w:rsid w:val="00B34AC8"/>
    <w:rsid w:val="00B42909"/>
    <w:rsid w:val="00B70367"/>
    <w:rsid w:val="00B7122D"/>
    <w:rsid w:val="00B72239"/>
    <w:rsid w:val="00B7243F"/>
    <w:rsid w:val="00B80303"/>
    <w:rsid w:val="00B95D16"/>
    <w:rsid w:val="00BB017B"/>
    <w:rsid w:val="00BB74BB"/>
    <w:rsid w:val="00BD02FC"/>
    <w:rsid w:val="00BD2446"/>
    <w:rsid w:val="00BE1EBF"/>
    <w:rsid w:val="00BE2C44"/>
    <w:rsid w:val="00BF4207"/>
    <w:rsid w:val="00BF4488"/>
    <w:rsid w:val="00BF7A8B"/>
    <w:rsid w:val="00C07A8B"/>
    <w:rsid w:val="00C109F2"/>
    <w:rsid w:val="00C12088"/>
    <w:rsid w:val="00C14C9F"/>
    <w:rsid w:val="00C20253"/>
    <w:rsid w:val="00C37792"/>
    <w:rsid w:val="00C552E4"/>
    <w:rsid w:val="00C70427"/>
    <w:rsid w:val="00C94E45"/>
    <w:rsid w:val="00CA5C93"/>
    <w:rsid w:val="00CA6FB8"/>
    <w:rsid w:val="00CA7BA4"/>
    <w:rsid w:val="00CB6139"/>
    <w:rsid w:val="00CC6D62"/>
    <w:rsid w:val="00CD02A1"/>
    <w:rsid w:val="00CD07E2"/>
    <w:rsid w:val="00CF1C5A"/>
    <w:rsid w:val="00CF2AC3"/>
    <w:rsid w:val="00CF4BE1"/>
    <w:rsid w:val="00CF59E7"/>
    <w:rsid w:val="00CF7D1D"/>
    <w:rsid w:val="00D02047"/>
    <w:rsid w:val="00D07AD3"/>
    <w:rsid w:val="00D1083F"/>
    <w:rsid w:val="00D33185"/>
    <w:rsid w:val="00D346EF"/>
    <w:rsid w:val="00D37CFF"/>
    <w:rsid w:val="00D52BAD"/>
    <w:rsid w:val="00D549F1"/>
    <w:rsid w:val="00D74573"/>
    <w:rsid w:val="00D82F46"/>
    <w:rsid w:val="00D90647"/>
    <w:rsid w:val="00D936BE"/>
    <w:rsid w:val="00DA7174"/>
    <w:rsid w:val="00DB5171"/>
    <w:rsid w:val="00DC24A0"/>
    <w:rsid w:val="00DD3700"/>
    <w:rsid w:val="00DE3A38"/>
    <w:rsid w:val="00DF247D"/>
    <w:rsid w:val="00E00136"/>
    <w:rsid w:val="00E008D8"/>
    <w:rsid w:val="00E07AEB"/>
    <w:rsid w:val="00E14955"/>
    <w:rsid w:val="00E25944"/>
    <w:rsid w:val="00E3401C"/>
    <w:rsid w:val="00E466CF"/>
    <w:rsid w:val="00E47A16"/>
    <w:rsid w:val="00E53027"/>
    <w:rsid w:val="00E63BE2"/>
    <w:rsid w:val="00E70E00"/>
    <w:rsid w:val="00E73485"/>
    <w:rsid w:val="00E8527F"/>
    <w:rsid w:val="00E96270"/>
    <w:rsid w:val="00EA0F5E"/>
    <w:rsid w:val="00EB2311"/>
    <w:rsid w:val="00EB45E8"/>
    <w:rsid w:val="00ED5DD9"/>
    <w:rsid w:val="00ED630B"/>
    <w:rsid w:val="00EF2C3B"/>
    <w:rsid w:val="00EF321C"/>
    <w:rsid w:val="00F02C57"/>
    <w:rsid w:val="00F055B6"/>
    <w:rsid w:val="00F143A5"/>
    <w:rsid w:val="00F20CC7"/>
    <w:rsid w:val="00F27561"/>
    <w:rsid w:val="00F45716"/>
    <w:rsid w:val="00F47AEE"/>
    <w:rsid w:val="00F47B61"/>
    <w:rsid w:val="00F51624"/>
    <w:rsid w:val="00F57494"/>
    <w:rsid w:val="00F61102"/>
    <w:rsid w:val="00F61A1A"/>
    <w:rsid w:val="00F816E9"/>
    <w:rsid w:val="00F831EB"/>
    <w:rsid w:val="00F95357"/>
    <w:rsid w:val="00FA374F"/>
    <w:rsid w:val="00FA7EC5"/>
    <w:rsid w:val="00FB6864"/>
    <w:rsid w:val="00FC36D4"/>
    <w:rsid w:val="00FC547A"/>
    <w:rsid w:val="00FD08F1"/>
    <w:rsid w:val="00FD72F7"/>
    <w:rsid w:val="00FE6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DFFF3"/>
  <w15:chartTrackingRefBased/>
  <w15:docId w15:val="{A5BBFEF3-7383-4EB4-81AD-1B88D405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486C"/>
    <w:pPr>
      <w:spacing w:after="240" w:line="300" w:lineRule="auto"/>
    </w:pPr>
    <w:rPr>
      <w:rFonts w:eastAsia="Times New Roman" w:cs="Times New Roman"/>
      <w:szCs w:val="24"/>
      <w:lang w:eastAsia="pl-PL"/>
    </w:rPr>
  </w:style>
  <w:style w:type="paragraph" w:styleId="Nagwek1">
    <w:name w:val="heading 1"/>
    <w:basedOn w:val="Normalny"/>
    <w:next w:val="Normalny"/>
    <w:link w:val="Nagwek1Znak"/>
    <w:autoRedefine/>
    <w:uiPriority w:val="9"/>
    <w:qFormat/>
    <w:rsid w:val="00A37F5F"/>
    <w:pPr>
      <w:keepNext/>
      <w:keepLines/>
      <w:spacing w:before="240"/>
      <w:outlineLvl w:val="0"/>
    </w:pPr>
    <w:rPr>
      <w:rFonts w:eastAsiaTheme="majorEastAsia" w:cstheme="majorBidi"/>
      <w:color w:val="000000" w:themeColor="text1"/>
      <w:sz w:val="32"/>
      <w:szCs w:val="32"/>
    </w:rPr>
  </w:style>
  <w:style w:type="paragraph" w:styleId="Nagwek2">
    <w:name w:val="heading 2"/>
    <w:basedOn w:val="Normalny"/>
    <w:next w:val="Normalny"/>
    <w:link w:val="Nagwek2Znak"/>
    <w:autoRedefine/>
    <w:uiPriority w:val="9"/>
    <w:unhideWhenUsed/>
    <w:qFormat/>
    <w:rsid w:val="00A37F5F"/>
    <w:pPr>
      <w:keepNext/>
      <w:keepLines/>
      <w:spacing w:before="40"/>
      <w:outlineLvl w:val="1"/>
    </w:pPr>
    <w:rPr>
      <w:rFonts w:eastAsiaTheme="majorEastAsia" w:cstheme="majorBidi"/>
      <w:b/>
      <w:color w:val="000000" w:themeColor="text1"/>
      <w:sz w:val="24"/>
      <w:szCs w:val="26"/>
    </w:rPr>
  </w:style>
  <w:style w:type="paragraph" w:styleId="Nagwek3">
    <w:name w:val="heading 3"/>
    <w:basedOn w:val="Normalny"/>
    <w:next w:val="Normalny"/>
    <w:link w:val="Nagwek3Znak"/>
    <w:uiPriority w:val="9"/>
    <w:semiHidden/>
    <w:unhideWhenUsed/>
    <w:qFormat/>
    <w:rsid w:val="008608B7"/>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37F5F"/>
    <w:rPr>
      <w:rFonts w:eastAsiaTheme="majorEastAsia" w:cstheme="majorBidi"/>
      <w:b/>
      <w:color w:val="000000" w:themeColor="text1"/>
      <w:sz w:val="24"/>
      <w:szCs w:val="26"/>
    </w:rPr>
  </w:style>
  <w:style w:type="character" w:customStyle="1" w:styleId="Nagwek1Znak">
    <w:name w:val="Nagłówek 1 Znak"/>
    <w:basedOn w:val="Domylnaczcionkaakapitu"/>
    <w:link w:val="Nagwek1"/>
    <w:uiPriority w:val="9"/>
    <w:rsid w:val="00A37F5F"/>
    <w:rPr>
      <w:rFonts w:eastAsiaTheme="majorEastAsia" w:cstheme="majorBidi"/>
      <w:color w:val="000000" w:themeColor="text1"/>
      <w:sz w:val="32"/>
      <w:szCs w:val="32"/>
    </w:rPr>
  </w:style>
  <w:style w:type="paragraph" w:styleId="Nagwek">
    <w:name w:val="header"/>
    <w:basedOn w:val="Normalny"/>
    <w:link w:val="NagwekZnak"/>
    <w:rsid w:val="0054486C"/>
    <w:pPr>
      <w:tabs>
        <w:tab w:val="center" w:pos="4536"/>
        <w:tab w:val="right" w:pos="9072"/>
      </w:tabs>
    </w:pPr>
  </w:style>
  <w:style w:type="character" w:customStyle="1" w:styleId="NagwekZnak">
    <w:name w:val="Nagłówek Znak"/>
    <w:basedOn w:val="Domylnaczcionkaakapitu"/>
    <w:link w:val="Nagwek"/>
    <w:rsid w:val="0054486C"/>
    <w:rPr>
      <w:rFonts w:eastAsia="Times New Roman" w:cs="Times New Roman"/>
      <w:szCs w:val="24"/>
      <w:lang w:eastAsia="pl-PL"/>
    </w:rPr>
  </w:style>
  <w:style w:type="paragraph" w:styleId="Stopka">
    <w:name w:val="footer"/>
    <w:basedOn w:val="Normalny"/>
    <w:link w:val="StopkaZnak"/>
    <w:uiPriority w:val="99"/>
    <w:rsid w:val="0054486C"/>
    <w:pPr>
      <w:tabs>
        <w:tab w:val="center" w:pos="4536"/>
        <w:tab w:val="right" w:pos="9072"/>
      </w:tabs>
    </w:pPr>
  </w:style>
  <w:style w:type="character" w:customStyle="1" w:styleId="StopkaZnak">
    <w:name w:val="Stopka Znak"/>
    <w:basedOn w:val="Domylnaczcionkaakapitu"/>
    <w:link w:val="Stopka"/>
    <w:uiPriority w:val="99"/>
    <w:rsid w:val="0054486C"/>
    <w:rPr>
      <w:rFonts w:eastAsia="Times New Roman" w:cs="Times New Roman"/>
      <w:szCs w:val="24"/>
      <w:lang w:eastAsia="pl-PL"/>
    </w:rPr>
  </w:style>
  <w:style w:type="paragraph" w:styleId="Akapitzlist">
    <w:name w:val="List Paragraph"/>
    <w:basedOn w:val="Normalny"/>
    <w:uiPriority w:val="34"/>
    <w:qFormat/>
    <w:rsid w:val="0054486C"/>
    <w:pPr>
      <w:ind w:left="720"/>
      <w:contextualSpacing/>
    </w:pPr>
  </w:style>
  <w:style w:type="paragraph" w:customStyle="1" w:styleId="Poleadresowe">
    <w:name w:val="Pole adresowe"/>
    <w:basedOn w:val="Normalny"/>
    <w:link w:val="PoleadresoweZnak"/>
    <w:qFormat/>
    <w:rsid w:val="0054486C"/>
    <w:pPr>
      <w:spacing w:before="240" w:after="720" w:line="240" w:lineRule="auto"/>
      <w:contextualSpacing/>
    </w:pPr>
    <w:rPr>
      <w:bCs/>
    </w:rPr>
  </w:style>
  <w:style w:type="character" w:customStyle="1" w:styleId="PoleadresoweZnak">
    <w:name w:val="Pole adresowe Znak"/>
    <w:basedOn w:val="Domylnaczcionkaakapitu"/>
    <w:link w:val="Poleadresowe"/>
    <w:rsid w:val="0054486C"/>
    <w:rPr>
      <w:rFonts w:eastAsia="Times New Roman" w:cs="Times New Roman"/>
      <w:bCs/>
      <w:szCs w:val="24"/>
      <w:lang w:eastAsia="pl-PL"/>
    </w:rPr>
  </w:style>
  <w:style w:type="paragraph" w:styleId="Tekstprzypisudolnego">
    <w:name w:val="footnote text"/>
    <w:basedOn w:val="Normalny"/>
    <w:link w:val="TekstprzypisudolnegoZnak"/>
    <w:unhideWhenUsed/>
    <w:qFormat/>
    <w:rsid w:val="0054486C"/>
    <w:pPr>
      <w:spacing w:after="0" w:line="240" w:lineRule="auto"/>
    </w:pPr>
    <w:rPr>
      <w:sz w:val="20"/>
      <w:szCs w:val="20"/>
    </w:rPr>
  </w:style>
  <w:style w:type="character" w:customStyle="1" w:styleId="TekstprzypisudolnegoZnak">
    <w:name w:val="Tekst przypisu dolnego Znak"/>
    <w:basedOn w:val="Domylnaczcionkaakapitu"/>
    <w:link w:val="Tekstprzypisudolnego"/>
    <w:rsid w:val="0054486C"/>
    <w:rPr>
      <w:rFonts w:eastAsia="Times New Roman" w:cs="Times New Roman"/>
      <w:sz w:val="20"/>
      <w:szCs w:val="20"/>
      <w:lang w:eastAsia="pl-PL"/>
    </w:rPr>
  </w:style>
  <w:style w:type="character" w:styleId="Odwoanieprzypisudolnego">
    <w:name w:val="footnote reference"/>
    <w:basedOn w:val="Domylnaczcionkaakapitu"/>
    <w:uiPriority w:val="99"/>
    <w:semiHidden/>
    <w:unhideWhenUsed/>
    <w:rsid w:val="0054486C"/>
    <w:rPr>
      <w:vertAlign w:val="superscript"/>
    </w:rPr>
  </w:style>
  <w:style w:type="paragraph" w:styleId="Bezodstpw">
    <w:name w:val="No Spacing"/>
    <w:link w:val="BezodstpwZnak"/>
    <w:uiPriority w:val="1"/>
    <w:qFormat/>
    <w:rsid w:val="0054486C"/>
    <w:rPr>
      <w:rFonts w:eastAsia="Times New Roman" w:cs="Times New Roman"/>
      <w:szCs w:val="24"/>
      <w:lang w:eastAsia="pl-PL"/>
    </w:rPr>
  </w:style>
  <w:style w:type="character" w:customStyle="1" w:styleId="Nagwek3Znak">
    <w:name w:val="Nagłówek 3 Znak"/>
    <w:basedOn w:val="Domylnaczcionkaakapitu"/>
    <w:link w:val="Nagwek3"/>
    <w:uiPriority w:val="9"/>
    <w:semiHidden/>
    <w:rsid w:val="008608B7"/>
    <w:rPr>
      <w:rFonts w:asciiTheme="majorHAnsi" w:eastAsiaTheme="majorEastAsia" w:hAnsiTheme="majorHAnsi" w:cstheme="majorBidi"/>
      <w:color w:val="1F4D78" w:themeColor="accent1" w:themeShade="7F"/>
      <w:sz w:val="24"/>
      <w:szCs w:val="24"/>
      <w:lang w:eastAsia="pl-PL"/>
    </w:rPr>
  </w:style>
  <w:style w:type="character" w:customStyle="1" w:styleId="BezodstpwZnak">
    <w:name w:val="Bez odstępów Znak"/>
    <w:basedOn w:val="Domylnaczcionkaakapitu"/>
    <w:link w:val="Bezodstpw"/>
    <w:uiPriority w:val="1"/>
    <w:rsid w:val="008608B7"/>
    <w:rPr>
      <w:rFonts w:eastAsia="Times New Roman" w:cs="Times New Roman"/>
      <w:szCs w:val="24"/>
      <w:lang w:eastAsia="pl-PL"/>
    </w:rPr>
  </w:style>
  <w:style w:type="character" w:styleId="Hipercze">
    <w:name w:val="Hyperlink"/>
    <w:uiPriority w:val="99"/>
    <w:unhideWhenUsed/>
    <w:rsid w:val="00C94E45"/>
    <w:rPr>
      <w:color w:val="0000FF"/>
      <w:u w:val="single"/>
    </w:rPr>
  </w:style>
  <w:style w:type="paragraph" w:styleId="Tekstpodstawowy2">
    <w:name w:val="Body Text 2"/>
    <w:basedOn w:val="Normalny"/>
    <w:link w:val="Tekstpodstawowy2Znak"/>
    <w:rsid w:val="00C94E45"/>
    <w:pPr>
      <w:spacing w:after="0" w:line="240" w:lineRule="auto"/>
    </w:pPr>
    <w:rPr>
      <w:rFonts w:ascii="Times New Roman" w:hAnsi="Times New Roman"/>
      <w:sz w:val="28"/>
      <w:szCs w:val="20"/>
    </w:rPr>
  </w:style>
  <w:style w:type="character" w:customStyle="1" w:styleId="Tekstpodstawowy2Znak">
    <w:name w:val="Tekst podstawowy 2 Znak"/>
    <w:basedOn w:val="Domylnaczcionkaakapitu"/>
    <w:link w:val="Tekstpodstawowy2"/>
    <w:rsid w:val="00C94E45"/>
    <w:rPr>
      <w:rFonts w:ascii="Times New Roman" w:eastAsia="Times New Roman" w:hAnsi="Times New Roman" w:cs="Times New Roman"/>
      <w:sz w:val="28"/>
      <w:szCs w:val="20"/>
      <w:lang w:eastAsia="pl-PL"/>
    </w:rPr>
  </w:style>
  <w:style w:type="paragraph" w:customStyle="1" w:styleId="Default">
    <w:name w:val="Default"/>
    <w:rsid w:val="00C94E45"/>
    <w:pPr>
      <w:autoSpaceDE w:val="0"/>
      <w:autoSpaceDN w:val="0"/>
      <w:adjustRightInd w:val="0"/>
    </w:pPr>
    <w:rPr>
      <w:rFonts w:ascii="Calibri" w:eastAsia="Calibri"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1374</Words>
  <Characters>8245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Burlewicz Paweł</dc:creator>
  <cp:keywords/>
  <dc:description/>
  <cp:lastModifiedBy>Ligocka Malwina</cp:lastModifiedBy>
  <cp:revision>38</cp:revision>
  <cp:lastPrinted>2025-06-23T10:16:00Z</cp:lastPrinted>
  <dcterms:created xsi:type="dcterms:W3CDTF">2025-06-04T16:24:00Z</dcterms:created>
  <dcterms:modified xsi:type="dcterms:W3CDTF">2025-06-23T10:49:00Z</dcterms:modified>
</cp:coreProperties>
</file>