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5452" w:type="dxa"/>
        <w:tblInd w:w="-147" w:type="dxa"/>
        <w:tblLayout w:type="fixed"/>
        <w:tblLook w:val="04A0" w:firstRow="1" w:lastRow="0" w:firstColumn="1" w:lastColumn="0" w:noHBand="0" w:noVBand="1"/>
        <w:tblCaption w:val="Tabela inwentaryzacji i waloryzacji zieleni istniejącej wraz z gospodarką"/>
        <w:tblDescription w:val="Tabela składa sie z 10 kolumn. W każdym wierszu umieszcza się wybrane atrybuty każdego zinwentaryzowanego egzemplarza rosliny, kierując się treścią nagłówka każdej kolumny."/>
      </w:tblPr>
      <w:tblGrid>
        <w:gridCol w:w="709"/>
        <w:gridCol w:w="1701"/>
        <w:gridCol w:w="1843"/>
        <w:gridCol w:w="1134"/>
        <w:gridCol w:w="1134"/>
        <w:gridCol w:w="992"/>
        <w:gridCol w:w="1276"/>
        <w:gridCol w:w="1418"/>
        <w:gridCol w:w="2693"/>
        <w:gridCol w:w="2552"/>
      </w:tblGrid>
      <w:tr w:rsidR="009440AF" w14:paraId="5E0578CC" w14:textId="417C14DD" w:rsidTr="008054EE">
        <w:trPr>
          <w:trHeight w:val="1275"/>
        </w:trPr>
        <w:tc>
          <w:tcPr>
            <w:tcW w:w="709" w:type="dxa"/>
          </w:tcPr>
          <w:p w14:paraId="39D03716" w14:textId="3D27A615" w:rsidR="009440AF" w:rsidRPr="0072294D" w:rsidRDefault="009440AF" w:rsidP="00EC482B">
            <w:pPr>
              <w:jc w:val="center"/>
            </w:pPr>
            <w:bookmarkStart w:id="0" w:name="_GoBack"/>
            <w:bookmarkEnd w:id="0"/>
            <w:r w:rsidRPr="0072294D">
              <w:t xml:space="preserve">Nr </w:t>
            </w:r>
            <w:proofErr w:type="spellStart"/>
            <w:r w:rsidRPr="0072294D">
              <w:t>inw</w:t>
            </w:r>
            <w:proofErr w:type="spellEnd"/>
            <w:r w:rsidRPr="0072294D">
              <w:t>.</w:t>
            </w:r>
          </w:p>
        </w:tc>
        <w:tc>
          <w:tcPr>
            <w:tcW w:w="1701" w:type="dxa"/>
          </w:tcPr>
          <w:p w14:paraId="03DE0F27" w14:textId="46B2EA3B" w:rsidR="009440AF" w:rsidRPr="0072294D" w:rsidRDefault="009440AF" w:rsidP="00F872C6">
            <w:pPr>
              <w:jc w:val="center"/>
            </w:pPr>
            <w:r w:rsidRPr="0072294D">
              <w:t xml:space="preserve">Nazwa gatunkowa polska </w:t>
            </w:r>
          </w:p>
        </w:tc>
        <w:tc>
          <w:tcPr>
            <w:tcW w:w="1843" w:type="dxa"/>
          </w:tcPr>
          <w:p w14:paraId="200B4401" w14:textId="463DAA16" w:rsidR="009440AF" w:rsidRPr="0072294D" w:rsidRDefault="009440AF" w:rsidP="00F16C87">
            <w:pPr>
              <w:jc w:val="center"/>
            </w:pPr>
            <w:r w:rsidRPr="0072294D">
              <w:t>Nazwa gatunkowa  łacińska</w:t>
            </w:r>
          </w:p>
        </w:tc>
        <w:tc>
          <w:tcPr>
            <w:tcW w:w="1134" w:type="dxa"/>
          </w:tcPr>
          <w:p w14:paraId="78F7FB92" w14:textId="6FB8CFDD" w:rsidR="009440AF" w:rsidRPr="0072294D" w:rsidRDefault="009440AF" w:rsidP="00F16C87">
            <w:pPr>
              <w:jc w:val="center"/>
            </w:pPr>
            <w:r w:rsidRPr="0072294D">
              <w:t>Obwód pnia drzewa na wys. 5 cm</w:t>
            </w:r>
            <w:r w:rsidRPr="0072294D">
              <w:br/>
              <w:t xml:space="preserve"> [w cm]</w:t>
            </w:r>
          </w:p>
        </w:tc>
        <w:tc>
          <w:tcPr>
            <w:tcW w:w="1134" w:type="dxa"/>
          </w:tcPr>
          <w:p w14:paraId="5C7AF6EA" w14:textId="180DEC2B" w:rsidR="009440AF" w:rsidRPr="0072294D" w:rsidRDefault="009440AF" w:rsidP="00F16C87">
            <w:pPr>
              <w:jc w:val="center"/>
            </w:pPr>
            <w:r w:rsidRPr="0072294D">
              <w:t>Obwód pnia drzewa na wys. 130 cm [w cm]</w:t>
            </w:r>
          </w:p>
        </w:tc>
        <w:tc>
          <w:tcPr>
            <w:tcW w:w="992" w:type="dxa"/>
          </w:tcPr>
          <w:p w14:paraId="745F57FB" w14:textId="05B19713" w:rsidR="009440AF" w:rsidRPr="0072294D" w:rsidRDefault="009440AF" w:rsidP="00F16C87">
            <w:pPr>
              <w:jc w:val="center"/>
            </w:pPr>
            <w:r w:rsidRPr="0072294D">
              <w:t>Średnica korony drzewa [m]</w:t>
            </w:r>
          </w:p>
        </w:tc>
        <w:tc>
          <w:tcPr>
            <w:tcW w:w="1276" w:type="dxa"/>
          </w:tcPr>
          <w:p w14:paraId="08BF2462" w14:textId="084ECC3C" w:rsidR="009440AF" w:rsidRPr="0072294D" w:rsidRDefault="009440AF" w:rsidP="00F16C87">
            <w:pPr>
              <w:jc w:val="center"/>
            </w:pPr>
            <w:r w:rsidRPr="0072294D">
              <w:t>Wysokość drzewa [m]</w:t>
            </w:r>
          </w:p>
        </w:tc>
        <w:tc>
          <w:tcPr>
            <w:tcW w:w="1418" w:type="dxa"/>
          </w:tcPr>
          <w:p w14:paraId="2ACC3527" w14:textId="4454B92C" w:rsidR="009440AF" w:rsidRPr="0072294D" w:rsidRDefault="009440AF" w:rsidP="00F16C87">
            <w:pPr>
              <w:jc w:val="center"/>
            </w:pPr>
            <w:r w:rsidRPr="0072294D">
              <w:t xml:space="preserve">Powierzchnia (krzewów, bylin </w:t>
            </w:r>
            <w:r w:rsidRPr="0072294D">
              <w:br/>
              <w:t>i trawników) [m</w:t>
            </w:r>
            <w:r w:rsidRPr="0072294D">
              <w:rPr>
                <w:vertAlign w:val="superscript"/>
              </w:rPr>
              <w:t>2</w:t>
            </w:r>
            <w:r w:rsidRPr="0072294D">
              <w:t>]</w:t>
            </w:r>
          </w:p>
        </w:tc>
        <w:tc>
          <w:tcPr>
            <w:tcW w:w="2693" w:type="dxa"/>
          </w:tcPr>
          <w:p w14:paraId="27E3822B" w14:textId="4D0FF2C3" w:rsidR="009440AF" w:rsidRPr="0072294D" w:rsidRDefault="009440AF" w:rsidP="00F16C87">
            <w:pPr>
              <w:jc w:val="center"/>
            </w:pPr>
            <w:r w:rsidRPr="0072294D">
              <w:t>Stan fitosanitarny, waloryzacja drzew, odnotowane siedliska (np. gniazda ptasie)</w:t>
            </w:r>
          </w:p>
        </w:tc>
        <w:tc>
          <w:tcPr>
            <w:tcW w:w="2552" w:type="dxa"/>
          </w:tcPr>
          <w:p w14:paraId="50394C75" w14:textId="17FC55B0" w:rsidR="009440AF" w:rsidRPr="0072294D" w:rsidRDefault="009440AF" w:rsidP="00F16C87">
            <w:pPr>
              <w:jc w:val="center"/>
            </w:pPr>
            <w:r w:rsidRPr="0072294D">
              <w:t xml:space="preserve">Sposób postępowania </w:t>
            </w:r>
            <w:r w:rsidRPr="0072294D">
              <w:br/>
              <w:t>z zielenią (zachowanie, usunięcie, przesadzenie)</w:t>
            </w:r>
          </w:p>
        </w:tc>
      </w:tr>
      <w:tr w:rsidR="009440AF" w14:paraId="52D18FE0" w14:textId="41370D1B" w:rsidTr="008054EE">
        <w:tc>
          <w:tcPr>
            <w:tcW w:w="709" w:type="dxa"/>
          </w:tcPr>
          <w:p w14:paraId="12F80766" w14:textId="1F449688" w:rsidR="009440AF" w:rsidRPr="0072294D" w:rsidRDefault="009440AF" w:rsidP="00EC482B">
            <w:pPr>
              <w:jc w:val="center"/>
              <w:rPr>
                <w:b/>
              </w:rPr>
            </w:pPr>
            <w:r w:rsidRPr="0072294D">
              <w:rPr>
                <w:b/>
              </w:rPr>
              <w:t>[1]</w:t>
            </w:r>
          </w:p>
        </w:tc>
        <w:tc>
          <w:tcPr>
            <w:tcW w:w="1701" w:type="dxa"/>
          </w:tcPr>
          <w:p w14:paraId="50408D00" w14:textId="49079170" w:rsidR="009440AF" w:rsidRPr="0072294D" w:rsidRDefault="009440AF" w:rsidP="009440AF">
            <w:pPr>
              <w:jc w:val="center"/>
              <w:rPr>
                <w:b/>
              </w:rPr>
            </w:pPr>
            <w:r w:rsidRPr="0072294D">
              <w:rPr>
                <w:b/>
              </w:rPr>
              <w:t>[2]</w:t>
            </w:r>
          </w:p>
        </w:tc>
        <w:tc>
          <w:tcPr>
            <w:tcW w:w="1843" w:type="dxa"/>
          </w:tcPr>
          <w:p w14:paraId="0DA43C93" w14:textId="6FF3579F" w:rsidR="009440AF" w:rsidRPr="0072294D" w:rsidRDefault="009440AF" w:rsidP="009440AF">
            <w:pPr>
              <w:jc w:val="center"/>
              <w:rPr>
                <w:b/>
              </w:rPr>
            </w:pPr>
            <w:r w:rsidRPr="0072294D">
              <w:rPr>
                <w:b/>
              </w:rPr>
              <w:t>[3]</w:t>
            </w:r>
          </w:p>
        </w:tc>
        <w:tc>
          <w:tcPr>
            <w:tcW w:w="1134" w:type="dxa"/>
          </w:tcPr>
          <w:p w14:paraId="576E14A3" w14:textId="60D93D65" w:rsidR="009440AF" w:rsidRPr="0072294D" w:rsidRDefault="009440AF" w:rsidP="009440AF">
            <w:pPr>
              <w:jc w:val="center"/>
              <w:rPr>
                <w:b/>
              </w:rPr>
            </w:pPr>
            <w:r w:rsidRPr="0072294D">
              <w:rPr>
                <w:b/>
              </w:rPr>
              <w:t>[4]</w:t>
            </w:r>
          </w:p>
        </w:tc>
        <w:tc>
          <w:tcPr>
            <w:tcW w:w="1134" w:type="dxa"/>
          </w:tcPr>
          <w:p w14:paraId="351A90AD" w14:textId="0EF3DA0D" w:rsidR="009440AF" w:rsidRPr="0072294D" w:rsidRDefault="009440AF" w:rsidP="009440AF">
            <w:pPr>
              <w:jc w:val="center"/>
              <w:rPr>
                <w:b/>
              </w:rPr>
            </w:pPr>
            <w:r w:rsidRPr="0072294D">
              <w:rPr>
                <w:b/>
              </w:rPr>
              <w:t>[5]</w:t>
            </w:r>
          </w:p>
        </w:tc>
        <w:tc>
          <w:tcPr>
            <w:tcW w:w="992" w:type="dxa"/>
          </w:tcPr>
          <w:p w14:paraId="572D000F" w14:textId="07E30929" w:rsidR="009440AF" w:rsidRPr="0072294D" w:rsidRDefault="009440AF" w:rsidP="009440AF">
            <w:pPr>
              <w:jc w:val="center"/>
              <w:rPr>
                <w:b/>
              </w:rPr>
            </w:pPr>
            <w:r w:rsidRPr="0072294D">
              <w:rPr>
                <w:b/>
              </w:rPr>
              <w:t>[6]</w:t>
            </w:r>
          </w:p>
        </w:tc>
        <w:tc>
          <w:tcPr>
            <w:tcW w:w="1276" w:type="dxa"/>
          </w:tcPr>
          <w:p w14:paraId="746816AA" w14:textId="41C28481" w:rsidR="009440AF" w:rsidRPr="0072294D" w:rsidRDefault="009440AF" w:rsidP="009440AF">
            <w:pPr>
              <w:jc w:val="center"/>
              <w:rPr>
                <w:b/>
              </w:rPr>
            </w:pPr>
            <w:r w:rsidRPr="0072294D">
              <w:rPr>
                <w:b/>
              </w:rPr>
              <w:t>[7]</w:t>
            </w:r>
          </w:p>
        </w:tc>
        <w:tc>
          <w:tcPr>
            <w:tcW w:w="1418" w:type="dxa"/>
          </w:tcPr>
          <w:p w14:paraId="1D64804D" w14:textId="7627C191" w:rsidR="009440AF" w:rsidRPr="0072294D" w:rsidRDefault="009440AF" w:rsidP="009440AF">
            <w:pPr>
              <w:jc w:val="center"/>
              <w:rPr>
                <w:b/>
              </w:rPr>
            </w:pPr>
            <w:r w:rsidRPr="0072294D">
              <w:rPr>
                <w:b/>
              </w:rPr>
              <w:t>[8]</w:t>
            </w:r>
          </w:p>
        </w:tc>
        <w:tc>
          <w:tcPr>
            <w:tcW w:w="2693" w:type="dxa"/>
          </w:tcPr>
          <w:p w14:paraId="583A6214" w14:textId="3C9CFE97" w:rsidR="009440AF" w:rsidRPr="0072294D" w:rsidRDefault="009440AF" w:rsidP="009440AF">
            <w:pPr>
              <w:jc w:val="center"/>
              <w:rPr>
                <w:b/>
              </w:rPr>
            </w:pPr>
            <w:r w:rsidRPr="0072294D">
              <w:rPr>
                <w:b/>
              </w:rPr>
              <w:t>[9]</w:t>
            </w:r>
          </w:p>
        </w:tc>
        <w:tc>
          <w:tcPr>
            <w:tcW w:w="2552" w:type="dxa"/>
          </w:tcPr>
          <w:p w14:paraId="77FE8E29" w14:textId="00955A0A" w:rsidR="009440AF" w:rsidRPr="0072294D" w:rsidRDefault="009440AF" w:rsidP="009440AF">
            <w:pPr>
              <w:jc w:val="center"/>
              <w:rPr>
                <w:b/>
              </w:rPr>
            </w:pPr>
            <w:r w:rsidRPr="0072294D">
              <w:rPr>
                <w:b/>
              </w:rPr>
              <w:t>[10]</w:t>
            </w:r>
          </w:p>
        </w:tc>
      </w:tr>
      <w:tr w:rsidR="009440AF" w14:paraId="0DFA3A2B" w14:textId="77777777" w:rsidTr="008054EE">
        <w:tc>
          <w:tcPr>
            <w:tcW w:w="709" w:type="dxa"/>
          </w:tcPr>
          <w:p w14:paraId="02B8980B" w14:textId="77777777" w:rsidR="009440AF" w:rsidRDefault="009440AF" w:rsidP="00EC482B">
            <w:pPr>
              <w:jc w:val="center"/>
            </w:pPr>
          </w:p>
        </w:tc>
        <w:tc>
          <w:tcPr>
            <w:tcW w:w="1701" w:type="dxa"/>
          </w:tcPr>
          <w:p w14:paraId="7EAD882D" w14:textId="47134923" w:rsidR="009440AF" w:rsidRPr="00F16C87" w:rsidRDefault="009440AF"/>
        </w:tc>
        <w:tc>
          <w:tcPr>
            <w:tcW w:w="1843" w:type="dxa"/>
          </w:tcPr>
          <w:p w14:paraId="57B5C246" w14:textId="77777777" w:rsidR="009440AF" w:rsidRDefault="009440AF"/>
        </w:tc>
        <w:tc>
          <w:tcPr>
            <w:tcW w:w="1134" w:type="dxa"/>
          </w:tcPr>
          <w:p w14:paraId="624E30AA" w14:textId="70B48095" w:rsidR="009440AF" w:rsidRDefault="009440AF"/>
        </w:tc>
        <w:tc>
          <w:tcPr>
            <w:tcW w:w="1134" w:type="dxa"/>
          </w:tcPr>
          <w:p w14:paraId="6CADE683" w14:textId="77777777" w:rsidR="009440AF" w:rsidRDefault="009440AF"/>
        </w:tc>
        <w:tc>
          <w:tcPr>
            <w:tcW w:w="992" w:type="dxa"/>
          </w:tcPr>
          <w:p w14:paraId="667119FC" w14:textId="77777777" w:rsidR="009440AF" w:rsidRDefault="009440AF"/>
        </w:tc>
        <w:tc>
          <w:tcPr>
            <w:tcW w:w="1276" w:type="dxa"/>
          </w:tcPr>
          <w:p w14:paraId="1BFED60E" w14:textId="77777777" w:rsidR="009440AF" w:rsidRDefault="009440AF"/>
        </w:tc>
        <w:tc>
          <w:tcPr>
            <w:tcW w:w="1418" w:type="dxa"/>
          </w:tcPr>
          <w:p w14:paraId="1A669415" w14:textId="77777777" w:rsidR="009440AF" w:rsidRDefault="009440AF"/>
        </w:tc>
        <w:tc>
          <w:tcPr>
            <w:tcW w:w="2693" w:type="dxa"/>
          </w:tcPr>
          <w:p w14:paraId="6C4B978F" w14:textId="77777777" w:rsidR="009440AF" w:rsidRDefault="009440AF"/>
        </w:tc>
        <w:tc>
          <w:tcPr>
            <w:tcW w:w="2552" w:type="dxa"/>
          </w:tcPr>
          <w:p w14:paraId="2B02300D" w14:textId="77777777" w:rsidR="009440AF" w:rsidRDefault="009440AF"/>
        </w:tc>
      </w:tr>
      <w:tr w:rsidR="009440AF" w14:paraId="1ED7B1B4" w14:textId="77777777" w:rsidTr="008054EE">
        <w:tc>
          <w:tcPr>
            <w:tcW w:w="709" w:type="dxa"/>
          </w:tcPr>
          <w:p w14:paraId="5396361F" w14:textId="77777777" w:rsidR="009440AF" w:rsidRDefault="009440AF" w:rsidP="00EC482B">
            <w:pPr>
              <w:jc w:val="center"/>
            </w:pPr>
          </w:p>
        </w:tc>
        <w:tc>
          <w:tcPr>
            <w:tcW w:w="1701" w:type="dxa"/>
          </w:tcPr>
          <w:p w14:paraId="44A72D6F" w14:textId="77777777" w:rsidR="009440AF" w:rsidRDefault="009440AF"/>
        </w:tc>
        <w:tc>
          <w:tcPr>
            <w:tcW w:w="1843" w:type="dxa"/>
          </w:tcPr>
          <w:p w14:paraId="358214B4" w14:textId="77777777" w:rsidR="009440AF" w:rsidRDefault="009440AF"/>
        </w:tc>
        <w:tc>
          <w:tcPr>
            <w:tcW w:w="1134" w:type="dxa"/>
          </w:tcPr>
          <w:p w14:paraId="5C86E3EC" w14:textId="72EAD1DE" w:rsidR="009440AF" w:rsidRDefault="009440AF"/>
        </w:tc>
        <w:tc>
          <w:tcPr>
            <w:tcW w:w="1134" w:type="dxa"/>
          </w:tcPr>
          <w:p w14:paraId="3DE2C474" w14:textId="77777777" w:rsidR="009440AF" w:rsidRDefault="009440AF"/>
        </w:tc>
        <w:tc>
          <w:tcPr>
            <w:tcW w:w="992" w:type="dxa"/>
          </w:tcPr>
          <w:p w14:paraId="3F976950" w14:textId="77777777" w:rsidR="009440AF" w:rsidRDefault="009440AF"/>
        </w:tc>
        <w:tc>
          <w:tcPr>
            <w:tcW w:w="1276" w:type="dxa"/>
          </w:tcPr>
          <w:p w14:paraId="2EAFED5E" w14:textId="77777777" w:rsidR="009440AF" w:rsidRDefault="009440AF"/>
        </w:tc>
        <w:tc>
          <w:tcPr>
            <w:tcW w:w="1418" w:type="dxa"/>
          </w:tcPr>
          <w:p w14:paraId="2E31F7AE" w14:textId="77777777" w:rsidR="009440AF" w:rsidRDefault="009440AF"/>
        </w:tc>
        <w:tc>
          <w:tcPr>
            <w:tcW w:w="2693" w:type="dxa"/>
          </w:tcPr>
          <w:p w14:paraId="4DF7A175" w14:textId="77777777" w:rsidR="009440AF" w:rsidRDefault="009440AF"/>
        </w:tc>
        <w:tc>
          <w:tcPr>
            <w:tcW w:w="2552" w:type="dxa"/>
          </w:tcPr>
          <w:p w14:paraId="2FF9D7C7" w14:textId="77777777" w:rsidR="009440AF" w:rsidRDefault="009440AF"/>
        </w:tc>
      </w:tr>
      <w:tr w:rsidR="009440AF" w14:paraId="6E2B768D" w14:textId="7BA0B46D" w:rsidTr="008054EE">
        <w:tc>
          <w:tcPr>
            <w:tcW w:w="709" w:type="dxa"/>
          </w:tcPr>
          <w:p w14:paraId="4C8972D2" w14:textId="77777777" w:rsidR="009440AF" w:rsidRDefault="009440AF" w:rsidP="00EC482B">
            <w:pPr>
              <w:jc w:val="center"/>
            </w:pPr>
          </w:p>
        </w:tc>
        <w:tc>
          <w:tcPr>
            <w:tcW w:w="1701" w:type="dxa"/>
          </w:tcPr>
          <w:p w14:paraId="5006B216" w14:textId="77777777" w:rsidR="009440AF" w:rsidRDefault="009440AF"/>
        </w:tc>
        <w:tc>
          <w:tcPr>
            <w:tcW w:w="1843" w:type="dxa"/>
          </w:tcPr>
          <w:p w14:paraId="5A887B4F" w14:textId="77777777" w:rsidR="009440AF" w:rsidRDefault="009440AF"/>
        </w:tc>
        <w:tc>
          <w:tcPr>
            <w:tcW w:w="1134" w:type="dxa"/>
          </w:tcPr>
          <w:p w14:paraId="2BEAE0FE" w14:textId="5A611C53" w:rsidR="009440AF" w:rsidRDefault="009440AF"/>
        </w:tc>
        <w:tc>
          <w:tcPr>
            <w:tcW w:w="1134" w:type="dxa"/>
          </w:tcPr>
          <w:p w14:paraId="6CC6326F" w14:textId="77777777" w:rsidR="009440AF" w:rsidRDefault="009440AF"/>
        </w:tc>
        <w:tc>
          <w:tcPr>
            <w:tcW w:w="992" w:type="dxa"/>
          </w:tcPr>
          <w:p w14:paraId="0A89B514" w14:textId="77777777" w:rsidR="009440AF" w:rsidRDefault="009440AF"/>
        </w:tc>
        <w:tc>
          <w:tcPr>
            <w:tcW w:w="1276" w:type="dxa"/>
          </w:tcPr>
          <w:p w14:paraId="5FF47158" w14:textId="77777777" w:rsidR="009440AF" w:rsidRDefault="009440AF"/>
        </w:tc>
        <w:tc>
          <w:tcPr>
            <w:tcW w:w="1418" w:type="dxa"/>
          </w:tcPr>
          <w:p w14:paraId="54512034" w14:textId="77777777" w:rsidR="009440AF" w:rsidRDefault="009440AF"/>
        </w:tc>
        <w:tc>
          <w:tcPr>
            <w:tcW w:w="2693" w:type="dxa"/>
          </w:tcPr>
          <w:p w14:paraId="3FAD15D6" w14:textId="339ACA56" w:rsidR="009440AF" w:rsidRDefault="009440AF"/>
        </w:tc>
        <w:tc>
          <w:tcPr>
            <w:tcW w:w="2552" w:type="dxa"/>
          </w:tcPr>
          <w:p w14:paraId="5F36AB6A" w14:textId="77777777" w:rsidR="009440AF" w:rsidRDefault="009440AF"/>
        </w:tc>
      </w:tr>
      <w:tr w:rsidR="009440AF" w14:paraId="6628FD91" w14:textId="4F5AD80D" w:rsidTr="008054EE">
        <w:tc>
          <w:tcPr>
            <w:tcW w:w="709" w:type="dxa"/>
          </w:tcPr>
          <w:p w14:paraId="146FE7D3" w14:textId="77777777" w:rsidR="009440AF" w:rsidRDefault="009440AF" w:rsidP="00EC482B">
            <w:pPr>
              <w:jc w:val="center"/>
            </w:pPr>
          </w:p>
        </w:tc>
        <w:tc>
          <w:tcPr>
            <w:tcW w:w="1701" w:type="dxa"/>
          </w:tcPr>
          <w:p w14:paraId="241D5302" w14:textId="77777777" w:rsidR="009440AF" w:rsidRDefault="009440AF"/>
        </w:tc>
        <w:tc>
          <w:tcPr>
            <w:tcW w:w="1843" w:type="dxa"/>
          </w:tcPr>
          <w:p w14:paraId="3E1F158B" w14:textId="77777777" w:rsidR="009440AF" w:rsidRDefault="009440AF"/>
        </w:tc>
        <w:tc>
          <w:tcPr>
            <w:tcW w:w="1134" w:type="dxa"/>
          </w:tcPr>
          <w:p w14:paraId="140646E6" w14:textId="40EF79C3" w:rsidR="009440AF" w:rsidRDefault="009440AF"/>
        </w:tc>
        <w:tc>
          <w:tcPr>
            <w:tcW w:w="1134" w:type="dxa"/>
          </w:tcPr>
          <w:p w14:paraId="4FDAB0DB" w14:textId="77777777" w:rsidR="009440AF" w:rsidRDefault="009440AF"/>
        </w:tc>
        <w:tc>
          <w:tcPr>
            <w:tcW w:w="992" w:type="dxa"/>
          </w:tcPr>
          <w:p w14:paraId="13BFB075" w14:textId="77777777" w:rsidR="009440AF" w:rsidRDefault="009440AF"/>
        </w:tc>
        <w:tc>
          <w:tcPr>
            <w:tcW w:w="1276" w:type="dxa"/>
          </w:tcPr>
          <w:p w14:paraId="3BE12563" w14:textId="77777777" w:rsidR="009440AF" w:rsidRDefault="009440AF"/>
        </w:tc>
        <w:tc>
          <w:tcPr>
            <w:tcW w:w="1418" w:type="dxa"/>
          </w:tcPr>
          <w:p w14:paraId="7D43A9B8" w14:textId="77777777" w:rsidR="009440AF" w:rsidRDefault="009440AF"/>
        </w:tc>
        <w:tc>
          <w:tcPr>
            <w:tcW w:w="2693" w:type="dxa"/>
          </w:tcPr>
          <w:p w14:paraId="4764193C" w14:textId="474D585C" w:rsidR="009440AF" w:rsidRDefault="009440AF"/>
        </w:tc>
        <w:tc>
          <w:tcPr>
            <w:tcW w:w="2552" w:type="dxa"/>
          </w:tcPr>
          <w:p w14:paraId="6B1F3CB1" w14:textId="77777777" w:rsidR="009440AF" w:rsidRDefault="009440AF"/>
        </w:tc>
      </w:tr>
    </w:tbl>
    <w:p w14:paraId="6E90C7E8" w14:textId="4C218CE4" w:rsidR="00AC64CE" w:rsidRPr="0072294D" w:rsidRDefault="00A51B07" w:rsidP="00A409A8">
      <w:pPr>
        <w:spacing w:after="0" w:line="300" w:lineRule="auto"/>
        <w:rPr>
          <w:b/>
        </w:rPr>
      </w:pPr>
      <w:bookmarkStart w:id="1" w:name="_Hlk25251182"/>
      <w:r w:rsidRPr="0072294D">
        <w:rPr>
          <w:b/>
        </w:rPr>
        <w:t>Tabela powinna zawierać</w:t>
      </w:r>
      <w:r w:rsidR="00AC64CE" w:rsidRPr="0072294D">
        <w:rPr>
          <w:b/>
        </w:rPr>
        <w:t>:</w:t>
      </w:r>
    </w:p>
    <w:p w14:paraId="45707757" w14:textId="6F93D64A" w:rsidR="00A51B07" w:rsidRPr="00D3083F" w:rsidRDefault="00AC64CE" w:rsidP="0072294D">
      <w:pPr>
        <w:pStyle w:val="Akapitzlist"/>
        <w:numPr>
          <w:ilvl w:val="0"/>
          <w:numId w:val="9"/>
        </w:numPr>
        <w:spacing w:after="0"/>
        <w:ind w:left="357" w:hanging="357"/>
      </w:pPr>
      <w:r>
        <w:rPr>
          <w:b/>
        </w:rPr>
        <w:t xml:space="preserve">w zakresie </w:t>
      </w:r>
      <w:r w:rsidRPr="00AC64CE">
        <w:rPr>
          <w:b/>
        </w:rPr>
        <w:t>inwentaryzacj</w:t>
      </w:r>
      <w:r>
        <w:rPr>
          <w:b/>
        </w:rPr>
        <w:t>i</w:t>
      </w:r>
      <w:r w:rsidRPr="00AC64CE">
        <w:rPr>
          <w:b/>
        </w:rPr>
        <w:t xml:space="preserve"> wraz z waloryzacją zieleni</w:t>
      </w:r>
      <w:r w:rsidR="00A51B07" w:rsidRPr="00A51B07">
        <w:t>:</w:t>
      </w:r>
      <w:r>
        <w:br/>
      </w:r>
      <w:r w:rsidRPr="0072294D">
        <w:rPr>
          <w:b/>
        </w:rPr>
        <w:t>[1]</w:t>
      </w:r>
      <w:r>
        <w:t xml:space="preserve"> </w:t>
      </w:r>
      <w:r w:rsidR="00EF076B">
        <w:t xml:space="preserve">- </w:t>
      </w:r>
      <w:r w:rsidR="00A51B07" w:rsidRPr="00D3083F">
        <w:t>numer inwentaryzacyjny rośliny zgodny z jego odzwierciedleniem w części rysunkowej</w:t>
      </w:r>
      <w:bookmarkEnd w:id="1"/>
      <w:r w:rsidR="00A51B07" w:rsidRPr="00D3083F">
        <w:t xml:space="preserve">,  </w:t>
      </w:r>
    </w:p>
    <w:p w14:paraId="069F2EDC" w14:textId="6CEA45BD" w:rsidR="00A51B07" w:rsidRPr="00D3083F" w:rsidRDefault="00AC64CE" w:rsidP="00AC64CE">
      <w:pPr>
        <w:spacing w:after="0" w:line="300" w:lineRule="auto"/>
        <w:ind w:left="357"/>
        <w:contextualSpacing/>
      </w:pPr>
      <w:r w:rsidRPr="0072294D">
        <w:rPr>
          <w:b/>
        </w:rPr>
        <w:t>[2], [3]</w:t>
      </w:r>
      <w:r>
        <w:t xml:space="preserve"> </w:t>
      </w:r>
      <w:r w:rsidR="00EF076B">
        <w:t xml:space="preserve">- </w:t>
      </w:r>
      <w:r w:rsidR="00A51B07" w:rsidRPr="00D3083F">
        <w:t>nazwę gatunkową w języku polskim i łacińskim (wraz z odmianą – jeśli występuje),</w:t>
      </w:r>
    </w:p>
    <w:p w14:paraId="23D550C4" w14:textId="0D6F1BEF" w:rsidR="00A51B07" w:rsidRPr="00D3083F" w:rsidRDefault="00AC64CE" w:rsidP="00AC64CE">
      <w:pPr>
        <w:spacing w:after="0" w:line="300" w:lineRule="auto"/>
        <w:ind w:left="357"/>
        <w:contextualSpacing/>
      </w:pPr>
      <w:r w:rsidRPr="0072294D">
        <w:rPr>
          <w:b/>
        </w:rPr>
        <w:t>[4], [5], [6], [7], [8]</w:t>
      </w:r>
      <w:r>
        <w:t xml:space="preserve"> </w:t>
      </w:r>
      <w:r w:rsidR="00EF076B">
        <w:t xml:space="preserve">- </w:t>
      </w:r>
      <w:r w:rsidR="00A51B07" w:rsidRPr="00D3083F">
        <w:t>parametry wielkościowe roślin</w:t>
      </w:r>
      <w:r w:rsidR="00A51B07" w:rsidRPr="00D3083F">
        <w:rPr>
          <w:rStyle w:val="Odwoanieprzypisudolnego"/>
          <w:rFonts w:eastAsia="Open Sans" w:cs="Calibri"/>
        </w:rPr>
        <w:footnoteReference w:id="1"/>
      </w:r>
      <w:r w:rsidR="00A51B07" w:rsidRPr="00D3083F">
        <w:t xml:space="preserve">: </w:t>
      </w:r>
    </w:p>
    <w:p w14:paraId="49883470" w14:textId="77777777" w:rsidR="00A51B07" w:rsidRPr="00D3083F" w:rsidRDefault="00A51B07" w:rsidP="00EF076B">
      <w:pPr>
        <w:pStyle w:val="Akapitzlist"/>
        <w:numPr>
          <w:ilvl w:val="0"/>
          <w:numId w:val="10"/>
        </w:numPr>
        <w:spacing w:after="0"/>
      </w:pPr>
      <w:r w:rsidRPr="00D3083F">
        <w:t>dla drzew: obwód pnia (cm)</w:t>
      </w:r>
      <w:r w:rsidRPr="00D3083F">
        <w:rPr>
          <w:rStyle w:val="Odwoanieprzypisudolnego"/>
          <w:rFonts w:eastAsia="Open Sans" w:cs="Calibri"/>
        </w:rPr>
        <w:footnoteReference w:id="2"/>
      </w:r>
      <w:r w:rsidRPr="00EF076B">
        <w:rPr>
          <w:rStyle w:val="Odwoanieprzypisudolnego"/>
          <w:rFonts w:eastAsia="Open Sans" w:cs="Calibri"/>
        </w:rPr>
        <w:t>,</w:t>
      </w:r>
      <w:r w:rsidRPr="00D3083F">
        <w:t xml:space="preserve"> mierzony na wysokości 5 cm oraz na wys. 130 cm, średnicę korony (m)</w:t>
      </w:r>
      <w:r w:rsidRPr="00D3083F">
        <w:rPr>
          <w:rStyle w:val="Odwoanieprzypisudolnego"/>
          <w:rFonts w:eastAsia="Open Sans" w:cs="Calibri"/>
        </w:rPr>
        <w:footnoteReference w:id="3"/>
      </w:r>
      <w:r w:rsidRPr="00D3083F">
        <w:t>, wysokość drzewa (m)</w:t>
      </w:r>
      <w:r w:rsidRPr="00D3083F">
        <w:rPr>
          <w:rStyle w:val="Odwoanieprzypisudolnego"/>
          <w:rFonts w:eastAsia="Open Sans" w:cs="Calibri"/>
        </w:rPr>
        <w:footnoteReference w:id="4"/>
      </w:r>
      <w:r w:rsidRPr="00D3083F">
        <w:t>,</w:t>
      </w:r>
    </w:p>
    <w:p w14:paraId="0950803C" w14:textId="77777777" w:rsidR="00A51B07" w:rsidRPr="00D3083F" w:rsidRDefault="00A51B07" w:rsidP="00EF076B">
      <w:pPr>
        <w:pStyle w:val="Akapitzlist"/>
        <w:numPr>
          <w:ilvl w:val="0"/>
          <w:numId w:val="10"/>
        </w:numPr>
        <w:spacing w:after="0"/>
      </w:pPr>
      <w:r w:rsidRPr="00D3083F">
        <w:t xml:space="preserve">dla krzewów: </w:t>
      </w:r>
      <w:bookmarkStart w:id="2" w:name="_Hlk22827416"/>
      <w:r w:rsidRPr="00D3083F">
        <w:t xml:space="preserve">powierzchnię (m²) zajmowaną przez pojedyncze krzewy, łącznie przez skupiny krzewów, w tym </w:t>
      </w:r>
      <w:bookmarkEnd w:id="2"/>
      <w:r w:rsidRPr="00D3083F">
        <w:t>żywopłoty, wysokość (m),</w:t>
      </w:r>
    </w:p>
    <w:p w14:paraId="70544593" w14:textId="657619EC" w:rsidR="00A51B07" w:rsidRPr="000E5C4D" w:rsidRDefault="00AC64CE" w:rsidP="00AC64CE">
      <w:pPr>
        <w:spacing w:after="0" w:line="300" w:lineRule="auto"/>
        <w:ind w:left="357"/>
        <w:contextualSpacing/>
      </w:pPr>
      <w:r w:rsidRPr="0072294D">
        <w:rPr>
          <w:b/>
        </w:rPr>
        <w:t>[9]</w:t>
      </w:r>
      <w:r>
        <w:t xml:space="preserve"> </w:t>
      </w:r>
      <w:r w:rsidR="00EF076B">
        <w:t xml:space="preserve">- </w:t>
      </w:r>
      <w:r w:rsidR="00A51B07" w:rsidRPr="000E5C4D">
        <w:t xml:space="preserve">ocenę stanu fitosanitarnego (kondycji) roślin. </w:t>
      </w:r>
      <w:r w:rsidR="00A51B07" w:rsidRPr="00D3083F">
        <w:t>Jeśli chodzi o</w:t>
      </w:r>
      <w:r w:rsidR="00A51B07" w:rsidRPr="000E5C4D">
        <w:t xml:space="preserve"> drzew</w:t>
      </w:r>
      <w:r w:rsidR="00A51B07" w:rsidRPr="00D3083F">
        <w:t>a,</w:t>
      </w:r>
      <w:r w:rsidR="00A51B07" w:rsidRPr="00BB0014">
        <w:t xml:space="preserve"> w</w:t>
      </w:r>
      <w:r w:rsidR="00A51B07" w:rsidRPr="00D3083F">
        <w:t>eź</w:t>
      </w:r>
      <w:r w:rsidR="00A51B07" w:rsidRPr="000E5C4D">
        <w:t xml:space="preserve"> pod uwagę:</w:t>
      </w:r>
    </w:p>
    <w:p w14:paraId="6BFE190D" w14:textId="77777777" w:rsidR="00A51B07" w:rsidRPr="000E5C4D" w:rsidRDefault="00A51B07" w:rsidP="00EF076B">
      <w:pPr>
        <w:pStyle w:val="Akapitzlist"/>
        <w:numPr>
          <w:ilvl w:val="0"/>
          <w:numId w:val="11"/>
        </w:numPr>
        <w:spacing w:after="0"/>
      </w:pPr>
      <w:r w:rsidRPr="000E5C4D">
        <w:t xml:space="preserve">witalność drzewa (stadium rozwoju drzewa), </w:t>
      </w:r>
    </w:p>
    <w:p w14:paraId="0E140348" w14:textId="77777777" w:rsidR="00A51B07" w:rsidRPr="000E5C4D" w:rsidRDefault="00A51B07" w:rsidP="00EF076B">
      <w:pPr>
        <w:pStyle w:val="Akapitzlist"/>
        <w:numPr>
          <w:ilvl w:val="0"/>
          <w:numId w:val="11"/>
        </w:numPr>
        <w:spacing w:after="0"/>
      </w:pPr>
      <w:r w:rsidRPr="000E5C4D">
        <w:t>stan zdrowotny (obecność chorób i szkodników, uszkodzeń mechanicznych),</w:t>
      </w:r>
    </w:p>
    <w:p w14:paraId="30CEA8DD" w14:textId="26E25F59" w:rsidR="00A51B07" w:rsidRPr="000E5C4D" w:rsidRDefault="00AC64CE" w:rsidP="00AC64CE">
      <w:pPr>
        <w:spacing w:after="0" w:line="300" w:lineRule="auto"/>
        <w:ind w:left="357"/>
        <w:contextualSpacing/>
      </w:pPr>
      <w:r w:rsidRPr="0072294D">
        <w:rPr>
          <w:b/>
        </w:rPr>
        <w:t>[9]</w:t>
      </w:r>
      <w:r>
        <w:t xml:space="preserve"> </w:t>
      </w:r>
      <w:r w:rsidR="00EF076B">
        <w:t xml:space="preserve">- </w:t>
      </w:r>
      <w:r w:rsidR="00A51B07" w:rsidRPr="000E5C4D">
        <w:t>waloryzację drzew</w:t>
      </w:r>
      <w:r w:rsidR="00A51B07">
        <w:t xml:space="preserve"> na podstawie</w:t>
      </w:r>
      <w:r w:rsidR="00A51B07" w:rsidRPr="000E5C4D">
        <w:t xml:space="preserve"> walorów estetycznych, przyrodniczych, wiekowych (np. drzewa weterani) lub historycznych (element układu kompozycyjnego). </w:t>
      </w:r>
      <w:r w:rsidR="00A51B07" w:rsidRPr="00D3083F">
        <w:t>Wyróżnij</w:t>
      </w:r>
      <w:r w:rsidR="00A51B07" w:rsidRPr="000E5C4D">
        <w:t xml:space="preserve"> drzewa przyporządkowane do kategorii:</w:t>
      </w:r>
    </w:p>
    <w:p w14:paraId="0330F99C" w14:textId="77777777" w:rsidR="00A51B07" w:rsidRPr="00BB0014" w:rsidRDefault="00A51B07" w:rsidP="00EF076B">
      <w:pPr>
        <w:pStyle w:val="Akapitzlist"/>
        <w:numPr>
          <w:ilvl w:val="0"/>
          <w:numId w:val="12"/>
        </w:numPr>
        <w:spacing w:after="0"/>
      </w:pPr>
      <w:r w:rsidRPr="000E5C4D">
        <w:t>walor</w:t>
      </w:r>
      <w:r w:rsidRPr="00D3083F">
        <w:t>y</w:t>
      </w:r>
      <w:r w:rsidRPr="000E5C4D">
        <w:t xml:space="preserve"> najwyższ</w:t>
      </w:r>
      <w:r w:rsidRPr="00D3083F">
        <w:t>e</w:t>
      </w:r>
      <w:r w:rsidRPr="00BB0014">
        <w:t xml:space="preserve">, których zachowanie będzie priorytetem w pracach projektowych i budowlanych, </w:t>
      </w:r>
    </w:p>
    <w:p w14:paraId="08E4888D" w14:textId="77777777" w:rsidR="00A51B07" w:rsidRPr="00BB0014" w:rsidRDefault="00A51B07" w:rsidP="00EF076B">
      <w:pPr>
        <w:pStyle w:val="Akapitzlist"/>
        <w:numPr>
          <w:ilvl w:val="0"/>
          <w:numId w:val="12"/>
        </w:numPr>
        <w:spacing w:after="0"/>
      </w:pPr>
      <w:r w:rsidRPr="00EF076B">
        <w:rPr>
          <w:rFonts w:eastAsia="Open Sans" w:cs="Calibri"/>
        </w:rPr>
        <w:t>pozostałe drzewa i/lub krzewy z uwzględnieniem</w:t>
      </w:r>
      <w:r w:rsidRPr="00BB0014">
        <w:t xml:space="preserve"> inwazyjn</w:t>
      </w:r>
      <w:r>
        <w:t>ych</w:t>
      </w:r>
      <w:r w:rsidRPr="00BB0014">
        <w:t xml:space="preserve"> gatunk</w:t>
      </w:r>
      <w:r>
        <w:t>ów</w:t>
      </w:r>
      <w:r w:rsidRPr="00BB0014">
        <w:t xml:space="preserve"> obc</w:t>
      </w:r>
      <w:r>
        <w:t>ych</w:t>
      </w:r>
      <w:r w:rsidRPr="00BB0014">
        <w:t>,</w:t>
      </w:r>
    </w:p>
    <w:p w14:paraId="42574983" w14:textId="5F45F447" w:rsidR="00A51B07" w:rsidRDefault="00AC64CE" w:rsidP="00AC64CE">
      <w:pPr>
        <w:spacing w:after="0" w:line="300" w:lineRule="auto"/>
        <w:ind w:left="360"/>
        <w:contextualSpacing/>
      </w:pPr>
      <w:r w:rsidRPr="0072294D">
        <w:rPr>
          <w:b/>
        </w:rPr>
        <w:lastRenderedPageBreak/>
        <w:t>[9]</w:t>
      </w:r>
      <w:r>
        <w:t xml:space="preserve"> </w:t>
      </w:r>
      <w:r w:rsidR="00EF076B">
        <w:t xml:space="preserve">- </w:t>
      </w:r>
      <w:r w:rsidR="00A51B07" w:rsidRPr="00BB0014">
        <w:t>informację o odnotowaniu siedlisk (np. gniazd ptasich) lub chronionych gatunków roślin, zwierząt, grzybów, porostów, a także inw</w:t>
      </w:r>
      <w:r w:rsidR="00536919">
        <w:t>azyjnych gatunków obcych roślin,</w:t>
      </w:r>
    </w:p>
    <w:p w14:paraId="699DFC73" w14:textId="599C3F76" w:rsidR="00AC64CE" w:rsidRDefault="00AC64CE" w:rsidP="0072294D">
      <w:pPr>
        <w:pStyle w:val="Akapitzlist"/>
        <w:numPr>
          <w:ilvl w:val="0"/>
          <w:numId w:val="8"/>
        </w:numPr>
        <w:spacing w:after="0"/>
        <w:ind w:left="357" w:hanging="357"/>
        <w:rPr>
          <w:b/>
        </w:rPr>
      </w:pPr>
      <w:r>
        <w:rPr>
          <w:b/>
        </w:rPr>
        <w:t>w zakresie gospodarki zielenią:</w:t>
      </w:r>
    </w:p>
    <w:p w14:paraId="4F065695" w14:textId="22CF286E" w:rsidR="00536919" w:rsidRPr="00EF076B" w:rsidRDefault="00AC64CE" w:rsidP="00EF076B">
      <w:pPr>
        <w:spacing w:after="0" w:line="300" w:lineRule="auto"/>
        <w:ind w:left="357"/>
        <w:contextualSpacing/>
        <w:rPr>
          <w:b/>
        </w:rPr>
      </w:pPr>
      <w:r w:rsidRPr="0072294D">
        <w:rPr>
          <w:b/>
        </w:rPr>
        <w:t>[10]</w:t>
      </w:r>
      <w:r w:rsidRPr="00EF076B">
        <w:rPr>
          <w:b/>
        </w:rPr>
        <w:t xml:space="preserve"> </w:t>
      </w:r>
      <w:r w:rsidR="0051370C" w:rsidRPr="00EF076B">
        <w:t xml:space="preserve">- </w:t>
      </w:r>
      <w:r w:rsidR="00536919" w:rsidRPr="00EF076B">
        <w:t>zachowanie drzewa lub krzewu:</w:t>
      </w:r>
    </w:p>
    <w:p w14:paraId="413460A7" w14:textId="77777777" w:rsidR="00536919" w:rsidRPr="00EF076B" w:rsidRDefault="00536919" w:rsidP="00EF076B">
      <w:pPr>
        <w:pStyle w:val="Akapitzlist"/>
        <w:numPr>
          <w:ilvl w:val="0"/>
          <w:numId w:val="12"/>
        </w:numPr>
        <w:spacing w:after="0"/>
      </w:pPr>
      <w:r w:rsidRPr="00D3083F">
        <w:t>bez podejmowania działań,</w:t>
      </w:r>
    </w:p>
    <w:p w14:paraId="116CCE4C" w14:textId="77777777" w:rsidR="00536919" w:rsidRPr="00EF076B" w:rsidRDefault="00536919" w:rsidP="00EF076B">
      <w:pPr>
        <w:pStyle w:val="Akapitzlist"/>
        <w:numPr>
          <w:ilvl w:val="0"/>
          <w:numId w:val="12"/>
        </w:numPr>
        <w:spacing w:after="0"/>
      </w:pPr>
      <w:r w:rsidRPr="00D3083F">
        <w:t>z zabezpieczeniem na czas prowadzenia robót – dotyczy roślin na obszarze oddziaływania inwestycji, zagrożonych bezpośrednio lub pośrednio</w:t>
      </w:r>
      <w:r w:rsidRPr="00EF076B">
        <w:footnoteReference w:id="5"/>
      </w:r>
      <w:r w:rsidRPr="00D3083F">
        <w:t xml:space="preserve"> uszkodzeniem lub zniszczeniem na skutek robót budowlanych, ruchu pieszych i maszyn budowlanych, w strefie planowanego składowania materiałów, dojazdów, zjazdów itp. Sposób zabezpieczenia umieść w tabeli,</w:t>
      </w:r>
    </w:p>
    <w:p w14:paraId="1632F51B" w14:textId="77777777" w:rsidR="00536919" w:rsidRPr="00EF076B" w:rsidRDefault="00536919" w:rsidP="00EF076B">
      <w:pPr>
        <w:pStyle w:val="Akapitzlist"/>
        <w:numPr>
          <w:ilvl w:val="0"/>
          <w:numId w:val="12"/>
        </w:numPr>
        <w:spacing w:after="0"/>
      </w:pPr>
      <w:r w:rsidRPr="00D3083F">
        <w:t>z przeprowadzeniem zabiegów pielęgnacyjnych dla poprawy bezpieczeństwa w sąsiedztwie drzewa, podczas trwania i po zakończeniu inwestycji (np. usunięcie suchych gałęzi lub wykonanie wiązań w koronie),</w:t>
      </w:r>
    </w:p>
    <w:p w14:paraId="3BF1C8D4" w14:textId="051C17DB" w:rsidR="00536919" w:rsidRPr="00EF076B" w:rsidRDefault="0051370C" w:rsidP="00EF076B">
      <w:pPr>
        <w:spacing w:after="0" w:line="300" w:lineRule="auto"/>
        <w:ind w:left="357"/>
        <w:contextualSpacing/>
        <w:rPr>
          <w:b/>
        </w:rPr>
      </w:pPr>
      <w:r w:rsidRPr="0072294D">
        <w:rPr>
          <w:b/>
        </w:rPr>
        <w:t>[10]</w:t>
      </w:r>
      <w:r w:rsidRPr="00EF076B">
        <w:rPr>
          <w:b/>
        </w:rPr>
        <w:t xml:space="preserve"> </w:t>
      </w:r>
      <w:r w:rsidRPr="00EF076B">
        <w:t xml:space="preserve">- </w:t>
      </w:r>
      <w:r w:rsidR="00536919" w:rsidRPr="00EF076B">
        <w:t>usunięcie drzewa lub krzewu:</w:t>
      </w:r>
    </w:p>
    <w:p w14:paraId="45B23373" w14:textId="77777777" w:rsidR="00536919" w:rsidRPr="00EF076B" w:rsidRDefault="00536919" w:rsidP="00EF076B">
      <w:pPr>
        <w:pStyle w:val="Akapitzlist"/>
        <w:numPr>
          <w:ilvl w:val="0"/>
          <w:numId w:val="12"/>
        </w:numPr>
        <w:spacing w:after="0"/>
      </w:pPr>
      <w:r w:rsidRPr="00D3083F">
        <w:t>poprzez przesadzenie – dla roślin w co najmniej dobrym stanie zdrowotnym; określ docelowe miejsce przesadzenia (adres, działka ewidencyjna wraz z obrębem) i oznacz je na załączniku graficznym,</w:t>
      </w:r>
    </w:p>
    <w:p w14:paraId="606C92B9" w14:textId="77777777" w:rsidR="00536919" w:rsidRPr="00EF076B" w:rsidRDefault="00536919" w:rsidP="00EF076B">
      <w:pPr>
        <w:pStyle w:val="Akapitzlist"/>
        <w:numPr>
          <w:ilvl w:val="0"/>
          <w:numId w:val="12"/>
        </w:numPr>
        <w:spacing w:after="0"/>
      </w:pPr>
      <w:r w:rsidRPr="00D3083F">
        <w:t>przez wycięcie (karczowanie) – dla roślin zagrażających: w złym stanie zdrowotnym, nierokujących dalszego rozwoju oraz dla roślin kolidujących z inwestycją, w przypadku braku rozwiązań alternatywnych</w:t>
      </w:r>
      <w:r w:rsidRPr="00EF076B">
        <w:footnoteReference w:id="6"/>
      </w:r>
      <w:r w:rsidRPr="00D3083F">
        <w:t>; umieść w tabeli nazwę elementu planowanego zagospodarowania terenu (np. chodnik, garaż podziemny, budynek</w:t>
      </w:r>
      <w:r>
        <w:t xml:space="preserve">, </w:t>
      </w:r>
      <w:r w:rsidRPr="00EF076B">
        <w:t>liniowa infrastruktura podziemna itp</w:t>
      </w:r>
      <w:r w:rsidRPr="00D3083F">
        <w:t>.), który koliduje z rośliną.</w:t>
      </w:r>
    </w:p>
    <w:p w14:paraId="4045BC24" w14:textId="74ED9EFA" w:rsidR="00536919" w:rsidRPr="00EF076B" w:rsidRDefault="0051370C" w:rsidP="00EF076B">
      <w:pPr>
        <w:spacing w:after="0" w:line="300" w:lineRule="auto"/>
        <w:ind w:left="357"/>
        <w:contextualSpacing/>
      </w:pPr>
      <w:r w:rsidRPr="0072294D">
        <w:rPr>
          <w:b/>
        </w:rPr>
        <w:t>[10]</w:t>
      </w:r>
      <w:r w:rsidRPr="00EF076B">
        <w:rPr>
          <w:b/>
        </w:rPr>
        <w:t xml:space="preserve"> - </w:t>
      </w:r>
      <w:r w:rsidR="00536919" w:rsidRPr="00EF076B">
        <w:t>przeznaczenia powierzchni zajmowanych przez: trawniki, grupy podrostów, odrosty z karp oraz rabaty z roślinami ozdobnymi (np. byliny, trawy, rośliny cebulowe lub jednoroczne).</w:t>
      </w:r>
    </w:p>
    <w:p w14:paraId="3F6B6866" w14:textId="77777777" w:rsidR="00536919" w:rsidRPr="00BB0014" w:rsidRDefault="00536919" w:rsidP="00536919">
      <w:pPr>
        <w:pStyle w:val="Akapitzlist"/>
        <w:spacing w:after="0"/>
        <w:ind w:left="709"/>
      </w:pPr>
    </w:p>
    <w:p w14:paraId="00ABB38B" w14:textId="77777777" w:rsidR="00E91586" w:rsidRDefault="00E91586"/>
    <w:sectPr w:rsidR="00E91586" w:rsidSect="008054EE">
      <w:headerReference w:type="default" r:id="rId7"/>
      <w:pgSz w:w="16838" w:h="11906" w:orient="landscape"/>
      <w:pgMar w:top="1134" w:right="720" w:bottom="720" w:left="720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DCBFD" w14:textId="77777777" w:rsidR="00A51B07" w:rsidRDefault="00A51B07" w:rsidP="00A51B07">
      <w:pPr>
        <w:spacing w:after="0" w:line="240" w:lineRule="auto"/>
      </w:pPr>
      <w:r>
        <w:separator/>
      </w:r>
    </w:p>
  </w:endnote>
  <w:endnote w:type="continuationSeparator" w:id="0">
    <w:p w14:paraId="0B89EDB2" w14:textId="77777777" w:rsidR="00A51B07" w:rsidRDefault="00A51B07" w:rsidP="00A51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Arial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9094B" w14:textId="77777777" w:rsidR="00A51B07" w:rsidRDefault="00A51B07" w:rsidP="00A51B07">
      <w:pPr>
        <w:spacing w:after="0" w:line="240" w:lineRule="auto"/>
      </w:pPr>
      <w:r>
        <w:separator/>
      </w:r>
    </w:p>
  </w:footnote>
  <w:footnote w:type="continuationSeparator" w:id="0">
    <w:p w14:paraId="31B5BDBA" w14:textId="77777777" w:rsidR="00A51B07" w:rsidRDefault="00A51B07" w:rsidP="00A51B07">
      <w:pPr>
        <w:spacing w:after="0" w:line="240" w:lineRule="auto"/>
      </w:pPr>
      <w:r>
        <w:continuationSeparator/>
      </w:r>
    </w:p>
  </w:footnote>
  <w:footnote w:id="1">
    <w:p w14:paraId="492B3401" w14:textId="77777777" w:rsidR="00A51B07" w:rsidRPr="00620A76" w:rsidRDefault="00A51B07" w:rsidP="00A51B07">
      <w:pPr>
        <w:pStyle w:val="Przypisydolne"/>
        <w:rPr>
          <w:sz w:val="22"/>
          <w:szCs w:val="22"/>
        </w:rPr>
      </w:pPr>
      <w:r w:rsidRPr="00620A76">
        <w:rPr>
          <w:rStyle w:val="Odwoanieprzypisudolnego"/>
          <w:rFonts w:cs="Calibri"/>
          <w:sz w:val="22"/>
          <w:szCs w:val="22"/>
        </w:rPr>
        <w:footnoteRef/>
      </w:r>
      <w:r w:rsidRPr="00620A76">
        <w:rPr>
          <w:sz w:val="22"/>
          <w:szCs w:val="22"/>
        </w:rPr>
        <w:t xml:space="preserve"> Do pomiar</w:t>
      </w:r>
      <w:r w:rsidRPr="00620A76">
        <w:rPr>
          <w:sz w:val="22"/>
          <w:szCs w:val="22"/>
          <w:lang w:val="es-ES_tradnl"/>
        </w:rPr>
        <w:t>ó</w:t>
      </w:r>
      <w:r w:rsidRPr="00620A76">
        <w:rPr>
          <w:sz w:val="22"/>
          <w:szCs w:val="22"/>
        </w:rPr>
        <w:t>w parametr</w:t>
      </w:r>
      <w:r w:rsidRPr="00620A76">
        <w:rPr>
          <w:sz w:val="22"/>
          <w:szCs w:val="22"/>
          <w:lang w:val="es-ES_tradnl"/>
        </w:rPr>
        <w:t>ó</w:t>
      </w:r>
      <w:r w:rsidRPr="00620A76">
        <w:rPr>
          <w:sz w:val="22"/>
          <w:szCs w:val="22"/>
        </w:rPr>
        <w:t>w wielkościowych drzew i krzew</w:t>
      </w:r>
      <w:r w:rsidRPr="00620A76">
        <w:rPr>
          <w:sz w:val="22"/>
          <w:szCs w:val="22"/>
          <w:lang w:val="es-ES_tradnl"/>
        </w:rPr>
        <w:t>ó</w:t>
      </w:r>
      <w:r w:rsidRPr="00620A76">
        <w:rPr>
          <w:sz w:val="22"/>
          <w:szCs w:val="22"/>
        </w:rPr>
        <w:t xml:space="preserve">w (np. </w:t>
      </w:r>
      <w:proofErr w:type="spellStart"/>
      <w:r w:rsidRPr="00620A76">
        <w:rPr>
          <w:sz w:val="22"/>
          <w:szCs w:val="22"/>
          <w:lang w:val="de-DE"/>
        </w:rPr>
        <w:t>obw</w:t>
      </w:r>
      <w:proofErr w:type="spellEnd"/>
      <w:r w:rsidRPr="00620A76">
        <w:rPr>
          <w:sz w:val="22"/>
          <w:szCs w:val="22"/>
          <w:lang w:val="es-ES_tradnl"/>
        </w:rPr>
        <w:t>ó</w:t>
      </w:r>
      <w:r w:rsidRPr="00620A76">
        <w:rPr>
          <w:sz w:val="22"/>
          <w:szCs w:val="22"/>
        </w:rPr>
        <w:t>d pnia lub rozpiętość korony) zaleca się korzystanie z taśm mierniczych z certyfikatem, np. miękkich taśm wykonanych z włókna szklanego.</w:t>
      </w:r>
    </w:p>
  </w:footnote>
  <w:footnote w:id="2">
    <w:p w14:paraId="1976F105" w14:textId="77777777" w:rsidR="00A51B07" w:rsidRPr="00620A76" w:rsidRDefault="00A51B07" w:rsidP="00A51B07">
      <w:pPr>
        <w:pStyle w:val="Przypisydolne"/>
        <w:rPr>
          <w:sz w:val="22"/>
          <w:szCs w:val="22"/>
        </w:rPr>
      </w:pPr>
      <w:r w:rsidRPr="00620A76">
        <w:rPr>
          <w:rStyle w:val="Odwoanieprzypisudolnego"/>
          <w:rFonts w:cs="Calibri"/>
          <w:sz w:val="22"/>
          <w:szCs w:val="22"/>
        </w:rPr>
        <w:footnoteRef/>
      </w:r>
      <w:r w:rsidRPr="00620A76">
        <w:rPr>
          <w:sz w:val="22"/>
          <w:szCs w:val="22"/>
        </w:rPr>
        <w:t xml:space="preserve"> Podaj w zaokrągleniu do pełnych cm.</w:t>
      </w:r>
    </w:p>
  </w:footnote>
  <w:footnote w:id="3">
    <w:p w14:paraId="0308FA74" w14:textId="77777777" w:rsidR="00A51B07" w:rsidRPr="00620A76" w:rsidRDefault="00A51B07" w:rsidP="00A51B07">
      <w:pPr>
        <w:pStyle w:val="Przypisydolne"/>
        <w:rPr>
          <w:sz w:val="22"/>
          <w:szCs w:val="22"/>
        </w:rPr>
      </w:pPr>
      <w:r w:rsidRPr="00620A76">
        <w:rPr>
          <w:rStyle w:val="Odwoanieprzypisudolnego"/>
          <w:rFonts w:cs="Calibri"/>
          <w:sz w:val="22"/>
          <w:szCs w:val="22"/>
        </w:rPr>
        <w:footnoteRef/>
      </w:r>
      <w:r w:rsidRPr="00620A76">
        <w:rPr>
          <w:sz w:val="22"/>
          <w:szCs w:val="22"/>
        </w:rPr>
        <w:t xml:space="preserve"> Podaj w zaokrągleniu do jednego miejsca po przecinku w m.</w:t>
      </w:r>
    </w:p>
  </w:footnote>
  <w:footnote w:id="4">
    <w:p w14:paraId="0A7CD902" w14:textId="77777777" w:rsidR="00A51B07" w:rsidRPr="007A25C3" w:rsidRDefault="00A51B07" w:rsidP="00A51B07">
      <w:pPr>
        <w:pStyle w:val="Przypisydolne"/>
        <w:rPr>
          <w:szCs w:val="22"/>
        </w:rPr>
      </w:pPr>
      <w:r w:rsidRPr="00620A76">
        <w:rPr>
          <w:rStyle w:val="Odwoanieprzypisudolnego"/>
          <w:rFonts w:cs="Calibri"/>
          <w:sz w:val="22"/>
          <w:szCs w:val="22"/>
        </w:rPr>
        <w:footnoteRef/>
      </w:r>
      <w:r w:rsidRPr="00620A76">
        <w:rPr>
          <w:sz w:val="22"/>
          <w:szCs w:val="22"/>
        </w:rPr>
        <w:t xml:space="preserve"> Podaj w zaokrągleniu do pełnych m.</w:t>
      </w:r>
    </w:p>
  </w:footnote>
  <w:footnote w:id="5">
    <w:p w14:paraId="5D885FEB" w14:textId="0F1931DE" w:rsidR="00536919" w:rsidRPr="00620A76" w:rsidRDefault="00536919" w:rsidP="00536919">
      <w:pPr>
        <w:pStyle w:val="Przypisydolne"/>
        <w:rPr>
          <w:sz w:val="22"/>
          <w:szCs w:val="22"/>
        </w:rPr>
      </w:pPr>
      <w:r w:rsidRPr="00620A76">
        <w:rPr>
          <w:rStyle w:val="Odwoanieprzypisudolnego"/>
          <w:rFonts w:cs="Calibri"/>
          <w:sz w:val="22"/>
          <w:szCs w:val="22"/>
        </w:rPr>
        <w:footnoteRef/>
      </w:r>
      <w:r w:rsidRPr="00620A76">
        <w:rPr>
          <w:sz w:val="22"/>
          <w:szCs w:val="22"/>
        </w:rPr>
        <w:t xml:space="preserve"> Inwestycja może wpływać na istniejącą zieleń w sposób bezpośredni lub pośredni. Bezpośredni wpływ to np.: wycięcie i usunięcie systemu korzeniowego przy korytowaniu trasy pod nawierzchnie lub przycięcie korony. Natomiast pośredni wpływ to np.: zagęszczanie gruntu w obrębie systemu korzeniowego, wylewanie toksycznych substancji w strefie systemu korzeniowego, zmiana stosunk</w:t>
      </w:r>
      <w:r w:rsidR="002563C2" w:rsidRPr="00620A76">
        <w:rPr>
          <w:sz w:val="22"/>
          <w:szCs w:val="22"/>
        </w:rPr>
        <w:t>ów</w:t>
      </w:r>
      <w:r w:rsidRPr="00620A76">
        <w:rPr>
          <w:sz w:val="22"/>
          <w:szCs w:val="22"/>
        </w:rPr>
        <w:t xml:space="preserve"> wodnych z powodu wykonania głębokich wykop</w:t>
      </w:r>
      <w:r w:rsidRPr="00620A76">
        <w:rPr>
          <w:sz w:val="22"/>
          <w:szCs w:val="22"/>
          <w:lang w:val="es-ES_tradnl"/>
        </w:rPr>
        <w:t>ó</w:t>
      </w:r>
      <w:r w:rsidRPr="00620A76">
        <w:rPr>
          <w:sz w:val="22"/>
          <w:szCs w:val="22"/>
        </w:rPr>
        <w:t xml:space="preserve">w, nadmierne ocienienie lub </w:t>
      </w:r>
      <w:proofErr w:type="spellStart"/>
      <w:r w:rsidRPr="00620A76">
        <w:rPr>
          <w:sz w:val="22"/>
          <w:szCs w:val="22"/>
        </w:rPr>
        <w:t>odsł</w:t>
      </w:r>
      <w:proofErr w:type="spellEnd"/>
      <w:r w:rsidRPr="00620A76">
        <w:rPr>
          <w:sz w:val="22"/>
          <w:szCs w:val="22"/>
          <w:lang w:val="it-IT"/>
        </w:rPr>
        <w:t>oni</w:t>
      </w:r>
      <w:proofErr w:type="spellStart"/>
      <w:r w:rsidRPr="00620A76">
        <w:rPr>
          <w:sz w:val="22"/>
          <w:szCs w:val="22"/>
        </w:rPr>
        <w:t>ęcie</w:t>
      </w:r>
      <w:proofErr w:type="spellEnd"/>
      <w:r w:rsidRPr="00620A76">
        <w:rPr>
          <w:sz w:val="22"/>
          <w:szCs w:val="22"/>
        </w:rPr>
        <w:t xml:space="preserve"> na oddziaływanie promieni słonecznych roślin rozwijających się uprzednio na stanowisku zacienionym itp. Zagrożenia te rozważ przed wyborem sposobu postępowania z zielenią i metod jej ochrony.</w:t>
      </w:r>
    </w:p>
  </w:footnote>
  <w:footnote w:id="6">
    <w:p w14:paraId="53D4B0FB" w14:textId="77777777" w:rsidR="00536919" w:rsidRPr="007A25C3" w:rsidRDefault="00536919" w:rsidP="00536919">
      <w:pPr>
        <w:pStyle w:val="Przypisydolne"/>
        <w:rPr>
          <w:szCs w:val="22"/>
        </w:rPr>
      </w:pPr>
      <w:r w:rsidRPr="00620A76">
        <w:rPr>
          <w:rStyle w:val="Odwoanieprzypisudolnego"/>
          <w:rFonts w:cs="Calibri"/>
          <w:sz w:val="22"/>
          <w:szCs w:val="22"/>
        </w:rPr>
        <w:footnoteRef/>
      </w:r>
      <w:r w:rsidRPr="00620A76">
        <w:rPr>
          <w:sz w:val="22"/>
          <w:szCs w:val="22"/>
        </w:rPr>
        <w:t xml:space="preserve"> </w:t>
      </w:r>
      <w:r w:rsidRPr="00620A76">
        <w:rPr>
          <w:iCs/>
          <w:sz w:val="22"/>
          <w:szCs w:val="22"/>
        </w:rPr>
        <w:t>Przed podjęciem decyzji o usunięciu zieleni kolidującej z inwestycją, zwłaszcza cennej lub w dobrym stanie zdrowotnym, rozważ zastosowanie rozwiązań projektowych, które umożliwią jej zachowanie, np. korekta przebiegu ciąg</w:t>
      </w:r>
      <w:r w:rsidRPr="00620A76">
        <w:rPr>
          <w:iCs/>
          <w:sz w:val="22"/>
          <w:szCs w:val="22"/>
          <w:lang w:val="es-ES_tradnl"/>
        </w:rPr>
        <w:t>ó</w:t>
      </w:r>
      <w:r w:rsidRPr="00620A76">
        <w:rPr>
          <w:iCs/>
          <w:sz w:val="22"/>
          <w:szCs w:val="22"/>
        </w:rPr>
        <w:t xml:space="preserve">w komunikacyjnych, zmiana technologii wykonania sieci uzbrojenia podziemnego z wykopu otwartego na </w:t>
      </w:r>
      <w:proofErr w:type="spellStart"/>
      <w:r w:rsidRPr="00620A76">
        <w:rPr>
          <w:iCs/>
          <w:sz w:val="22"/>
          <w:szCs w:val="22"/>
        </w:rPr>
        <w:t>przecisk</w:t>
      </w:r>
      <w:proofErr w:type="spellEnd"/>
      <w:r w:rsidRPr="00620A76">
        <w:rPr>
          <w:iCs/>
          <w:sz w:val="22"/>
          <w:szCs w:val="22"/>
        </w:rPr>
        <w:t xml:space="preserve"> lub przewiert, zastosowanie obrzeży kotwionych punktowo, krawężnik</w:t>
      </w:r>
      <w:r w:rsidRPr="00620A76">
        <w:rPr>
          <w:iCs/>
          <w:sz w:val="22"/>
          <w:szCs w:val="22"/>
          <w:lang w:val="es-ES_tradnl"/>
        </w:rPr>
        <w:t>ó</w:t>
      </w:r>
      <w:r w:rsidRPr="00620A76">
        <w:rPr>
          <w:iCs/>
          <w:sz w:val="22"/>
          <w:szCs w:val="22"/>
        </w:rPr>
        <w:t>w mostowych, podbudowy bez podsypki cementowo-piaskowej, ekran</w:t>
      </w:r>
      <w:r w:rsidRPr="00620A76">
        <w:rPr>
          <w:iCs/>
          <w:sz w:val="22"/>
          <w:szCs w:val="22"/>
          <w:lang w:val="es-ES_tradnl"/>
        </w:rPr>
        <w:t>ó</w:t>
      </w:r>
      <w:r w:rsidRPr="00620A76">
        <w:rPr>
          <w:iCs/>
          <w:sz w:val="22"/>
          <w:szCs w:val="22"/>
        </w:rPr>
        <w:t xml:space="preserve">w </w:t>
      </w:r>
      <w:proofErr w:type="spellStart"/>
      <w:r w:rsidRPr="00620A76">
        <w:rPr>
          <w:iCs/>
          <w:sz w:val="22"/>
          <w:szCs w:val="22"/>
        </w:rPr>
        <w:t>przeciwkorzeniowych</w:t>
      </w:r>
      <w:proofErr w:type="spellEnd"/>
      <w:r w:rsidRPr="00620A76">
        <w:rPr>
          <w:iCs/>
          <w:sz w:val="22"/>
          <w:szCs w:val="22"/>
        </w:rPr>
        <w:t xml:space="preserve"> i podłoży </w:t>
      </w:r>
      <w:proofErr w:type="spellStart"/>
      <w:r w:rsidRPr="00620A76">
        <w:rPr>
          <w:iCs/>
          <w:sz w:val="22"/>
          <w:szCs w:val="22"/>
        </w:rPr>
        <w:t>antykompresyjnych</w:t>
      </w:r>
      <w:proofErr w:type="spellEnd"/>
      <w:r w:rsidRPr="00620A76">
        <w:rPr>
          <w:iCs/>
          <w:sz w:val="22"/>
          <w:szCs w:val="22"/>
        </w:rPr>
        <w:t>, prace z wykorzystaniem sprężonego powietrza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AF4A8" w14:textId="3D752CB0" w:rsidR="00EC482B" w:rsidRDefault="00EC482B" w:rsidP="0072294D">
    <w:pPr>
      <w:pStyle w:val="Nagwek"/>
      <w:jc w:val="center"/>
    </w:pPr>
    <w:r>
      <w:t xml:space="preserve">Załącznik nr 1 do </w:t>
    </w:r>
    <w:r w:rsidR="0039224F">
      <w:t>„</w:t>
    </w:r>
    <w:r>
      <w:t>Standardu ochrony zieleni w procesach inwestycyjnych m.st. Warszawy</w:t>
    </w:r>
    <w:r w:rsidR="0039224F">
      <w:t>”</w:t>
    </w:r>
  </w:p>
  <w:p w14:paraId="11F4773B" w14:textId="77777777" w:rsidR="00EC482B" w:rsidRDefault="00EC48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659A2"/>
    <w:multiLevelType w:val="hybridMultilevel"/>
    <w:tmpl w:val="0F02FD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E2923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E5D7C"/>
    <w:multiLevelType w:val="hybridMultilevel"/>
    <w:tmpl w:val="66BE1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E5E4E"/>
    <w:multiLevelType w:val="hybridMultilevel"/>
    <w:tmpl w:val="5296B3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FD225E"/>
    <w:multiLevelType w:val="hybridMultilevel"/>
    <w:tmpl w:val="606EB7E4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CE29238">
      <w:start w:val="1"/>
      <w:numFmt w:val="bullet"/>
      <w:lvlText w:val="–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234BE3"/>
    <w:multiLevelType w:val="hybridMultilevel"/>
    <w:tmpl w:val="2BF01F44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CE29238">
      <w:start w:val="1"/>
      <w:numFmt w:val="bullet"/>
      <w:lvlText w:val="–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513E78"/>
    <w:multiLevelType w:val="hybridMultilevel"/>
    <w:tmpl w:val="9FD64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B1092"/>
    <w:multiLevelType w:val="hybridMultilevel"/>
    <w:tmpl w:val="B2E469BC"/>
    <w:lvl w:ilvl="0" w:tplc="0415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7" w15:restartNumberingAfterBreak="0">
    <w:nsid w:val="530D60B5"/>
    <w:multiLevelType w:val="hybridMultilevel"/>
    <w:tmpl w:val="892834BA"/>
    <w:lvl w:ilvl="0" w:tplc="0E46DD8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5413A8E"/>
    <w:multiLevelType w:val="hybridMultilevel"/>
    <w:tmpl w:val="A8B6CF42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8343FB6"/>
    <w:multiLevelType w:val="hybridMultilevel"/>
    <w:tmpl w:val="FA66B7DC"/>
    <w:lvl w:ilvl="0" w:tplc="0E46DD8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78BE66F6"/>
    <w:multiLevelType w:val="hybridMultilevel"/>
    <w:tmpl w:val="78D03766"/>
    <w:lvl w:ilvl="0" w:tplc="0E46DD8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7B7C21A5"/>
    <w:multiLevelType w:val="hybridMultilevel"/>
    <w:tmpl w:val="D52EC4FA"/>
    <w:lvl w:ilvl="0" w:tplc="6CE29238">
      <w:start w:val="1"/>
      <w:numFmt w:val="bullet"/>
      <w:lvlText w:val="–"/>
      <w:lvlJc w:val="left"/>
      <w:pPr>
        <w:ind w:left="2148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8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518"/>
    <w:rsid w:val="00124518"/>
    <w:rsid w:val="001773D1"/>
    <w:rsid w:val="002563C2"/>
    <w:rsid w:val="002564B8"/>
    <w:rsid w:val="002B271A"/>
    <w:rsid w:val="0039224F"/>
    <w:rsid w:val="00455884"/>
    <w:rsid w:val="005000BD"/>
    <w:rsid w:val="0051370C"/>
    <w:rsid w:val="00536919"/>
    <w:rsid w:val="005A5C3A"/>
    <w:rsid w:val="005D69B2"/>
    <w:rsid w:val="00620A76"/>
    <w:rsid w:val="00664AB4"/>
    <w:rsid w:val="0072294D"/>
    <w:rsid w:val="007377C8"/>
    <w:rsid w:val="008054EE"/>
    <w:rsid w:val="00941F4B"/>
    <w:rsid w:val="009440AF"/>
    <w:rsid w:val="009611BB"/>
    <w:rsid w:val="009A00E1"/>
    <w:rsid w:val="00A03A62"/>
    <w:rsid w:val="00A25509"/>
    <w:rsid w:val="00A409A8"/>
    <w:rsid w:val="00A51B07"/>
    <w:rsid w:val="00A83604"/>
    <w:rsid w:val="00AC64CE"/>
    <w:rsid w:val="00AD33B0"/>
    <w:rsid w:val="00AE5A78"/>
    <w:rsid w:val="00BC582E"/>
    <w:rsid w:val="00BF6CBD"/>
    <w:rsid w:val="00C00C19"/>
    <w:rsid w:val="00C7287F"/>
    <w:rsid w:val="00CD1062"/>
    <w:rsid w:val="00E43487"/>
    <w:rsid w:val="00E91586"/>
    <w:rsid w:val="00EC482B"/>
    <w:rsid w:val="00EC7799"/>
    <w:rsid w:val="00EF076B"/>
    <w:rsid w:val="00F16C87"/>
    <w:rsid w:val="00F8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9DA9"/>
  <w15:chartTrackingRefBased/>
  <w15:docId w15:val="{6D081CBD-7039-452B-90FF-1EE0D9D9A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D3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link w:val="AkapitzlistZnak"/>
    <w:qFormat/>
    <w:rsid w:val="00A51B07"/>
    <w:pPr>
      <w:pBdr>
        <w:top w:val="nil"/>
        <w:left w:val="nil"/>
        <w:bottom w:val="nil"/>
        <w:right w:val="nil"/>
        <w:between w:val="nil"/>
        <w:bar w:val="nil"/>
      </w:pBdr>
      <w:spacing w:after="240" w:line="300" w:lineRule="auto"/>
      <w:ind w:left="720"/>
      <w:contextualSpacing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styleId="Odwoanieprzypisudolnego">
    <w:name w:val="footnote reference"/>
    <w:aliases w:val="stylish,EN Footnote Reference,SUPERS,number,Footnote reference number,Footnote symbol,note TESI,-E Fußnotenzeichen,ftref,Footnote Reference Superscript,Footnote number"/>
    <w:basedOn w:val="Domylnaczcionkaakapitu"/>
    <w:uiPriority w:val="99"/>
    <w:unhideWhenUsed/>
    <w:rsid w:val="00A51B07"/>
    <w:rPr>
      <w:vertAlign w:val="superscript"/>
    </w:rPr>
  </w:style>
  <w:style w:type="paragraph" w:customStyle="1" w:styleId="Przypisydolne">
    <w:name w:val="Przypisy dolne"/>
    <w:basedOn w:val="Tekstprzypisudolnego"/>
    <w:link w:val="PrzypisydolneZnak"/>
    <w:qFormat/>
    <w:rsid w:val="00A51B0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Open Sans"/>
      <w:color w:val="000000"/>
      <w:szCs w:val="18"/>
      <w:u w:color="000000"/>
      <w:bdr w:val="nil"/>
      <w:lang w:eastAsia="pl-PL"/>
    </w:rPr>
  </w:style>
  <w:style w:type="character" w:customStyle="1" w:styleId="PrzypisydolneZnak">
    <w:name w:val="Przypisy dolne Znak"/>
    <w:basedOn w:val="TekstprzypisudolnegoZnak"/>
    <w:link w:val="Przypisydolne"/>
    <w:rsid w:val="00A51B07"/>
    <w:rPr>
      <w:rFonts w:ascii="Calibri" w:eastAsia="Arial Unicode MS" w:hAnsi="Calibri" w:cs="Open Sans"/>
      <w:color w:val="000000"/>
      <w:sz w:val="20"/>
      <w:szCs w:val="18"/>
      <w:u w:color="000000"/>
      <w:bdr w:val="nil"/>
      <w:lang w:eastAsia="pl-PL"/>
    </w:rPr>
  </w:style>
  <w:style w:type="character" w:customStyle="1" w:styleId="AkapitzlistZnak">
    <w:name w:val="Akapit z listą Znak"/>
    <w:basedOn w:val="Domylnaczcionkaakapitu"/>
    <w:link w:val="Akapitzlist"/>
    <w:qFormat/>
    <w:rsid w:val="00A51B07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B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1B07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B0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4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82B"/>
  </w:style>
  <w:style w:type="paragraph" w:styleId="Stopka">
    <w:name w:val="footer"/>
    <w:basedOn w:val="Normalny"/>
    <w:link w:val="StopkaZnak"/>
    <w:uiPriority w:val="99"/>
    <w:unhideWhenUsed/>
    <w:rsid w:val="00EC4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82B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2759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Hlebowicz Adriana</dc:creator>
  <cp:keywords/>
  <dc:description/>
  <cp:lastModifiedBy>Gładysz Marta (GP)</cp:lastModifiedBy>
  <cp:revision>2</cp:revision>
  <dcterms:created xsi:type="dcterms:W3CDTF">2022-12-30T09:25:00Z</dcterms:created>
  <dcterms:modified xsi:type="dcterms:W3CDTF">2022-12-30T09:25:00Z</dcterms:modified>
</cp:coreProperties>
</file>