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A32409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0AC3BDD9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740F4D">
        <w:rPr>
          <w:rFonts w:cs="Calibri"/>
        </w:rPr>
        <w:t>2308</w:t>
      </w:r>
      <w:r w:rsidR="00E7198E">
        <w:rPr>
          <w:rFonts w:cs="Calibri"/>
        </w:rPr>
        <w:t>W</w:t>
      </w:r>
      <w:r w:rsidRPr="00C666AA">
        <w:rPr>
          <w:rFonts w:cs="Calibri"/>
        </w:rPr>
        <w:t>/202</w:t>
      </w:r>
      <w:r w:rsidR="00D568C8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5DDC6B54" w:rsidR="00C94E45" w:rsidRPr="00C666AA" w:rsidRDefault="00C94E45" w:rsidP="00A32409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F205F1" w:rsidRPr="00F205F1">
        <w:rPr>
          <w:rFonts w:cs="Calibri"/>
        </w:rPr>
        <w:t>17</w:t>
      </w:r>
      <w:r w:rsidRPr="00F205F1">
        <w:rPr>
          <w:rFonts w:cs="Calibri"/>
        </w:rPr>
        <w:t>.</w:t>
      </w:r>
      <w:r w:rsidR="003D47E1" w:rsidRPr="00F205F1">
        <w:rPr>
          <w:rFonts w:cs="Calibri"/>
        </w:rPr>
        <w:t>0</w:t>
      </w:r>
      <w:r w:rsidR="0082462D" w:rsidRPr="00F205F1">
        <w:rPr>
          <w:rFonts w:cs="Calibri"/>
        </w:rPr>
        <w:t>6</w:t>
      </w:r>
      <w:r w:rsidRPr="00F205F1">
        <w:rPr>
          <w:rFonts w:cs="Calibri"/>
        </w:rPr>
        <w:t>.202</w:t>
      </w:r>
      <w:r w:rsidR="00A32409" w:rsidRPr="00F205F1">
        <w:rPr>
          <w:rFonts w:cs="Calibri"/>
        </w:rPr>
        <w:t>6</w:t>
      </w:r>
    </w:p>
    <w:p w14:paraId="6A358CC3" w14:textId="77777777" w:rsidR="001015CF" w:rsidRPr="00C666AA" w:rsidRDefault="001015CF" w:rsidP="00A32409">
      <w:pPr>
        <w:spacing w:after="0" w:line="240" w:lineRule="auto"/>
        <w:rPr>
          <w:rFonts w:cs="Calibri"/>
          <w:b/>
          <w:u w:val="single"/>
        </w:rPr>
      </w:pPr>
    </w:p>
    <w:p w14:paraId="2475A74F" w14:textId="77777777" w:rsidR="009821AF" w:rsidRDefault="009821AF" w:rsidP="00A32409">
      <w:pPr>
        <w:spacing w:after="0" w:line="240" w:lineRule="auto"/>
        <w:rPr>
          <w:rFonts w:cs="Calibri"/>
          <w:b/>
          <w:u w:val="single"/>
        </w:rPr>
      </w:pPr>
      <w:bookmarkStart w:id="0" w:name="_Hlk180138197"/>
    </w:p>
    <w:p w14:paraId="0D6827AA" w14:textId="1826D2E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0EFC500F" w:rsidR="00C94E45" w:rsidRPr="00C666AA" w:rsidRDefault="009A1B8D" w:rsidP="00A32409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</w:t>
      </w:r>
      <w:r>
        <w:rPr>
          <w:rFonts w:cs="Calibri"/>
          <w:b/>
          <w:i/>
        </w:rPr>
        <w:t>n</w:t>
      </w:r>
      <w:r w:rsidR="002A2F62">
        <w:rPr>
          <w:rFonts w:cs="Calibri"/>
          <w:b/>
          <w:i/>
        </w:rPr>
        <w:t>anie</w:t>
      </w:r>
      <w:r>
        <w:rPr>
          <w:rFonts w:cs="Calibri"/>
          <w:b/>
          <w:i/>
        </w:rPr>
        <w:t xml:space="preserve"> </w:t>
      </w:r>
      <w:r w:rsidR="00761987">
        <w:rPr>
          <w:rFonts w:cs="Calibri"/>
          <w:b/>
          <w:i/>
        </w:rPr>
        <w:t>dostawy 10 komputerów przenośnych dla Zarządu Mienia m. st. Warszawy</w:t>
      </w:r>
    </w:p>
    <w:p w14:paraId="3307E017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A32409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2F93E250" w14:textId="3856DD10" w:rsidR="009821AF" w:rsidRPr="00907A7F" w:rsidRDefault="00157ED0" w:rsidP="009821AF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Przedmiot zamówienia obejmuje </w:t>
      </w:r>
      <w:r w:rsidR="00255F40">
        <w:rPr>
          <w:rFonts w:cs="Calibri"/>
        </w:rPr>
        <w:t>dostawę 10 komputerów przenośnych</w:t>
      </w:r>
      <w:r w:rsidR="00443D41">
        <w:rPr>
          <w:rFonts w:cs="Calibri"/>
        </w:rPr>
        <w:t>. Wymagania zamówienia zostały określone w Załączniku nr 3 Zapytania „</w:t>
      </w:r>
      <w:r w:rsidR="00443D41" w:rsidRPr="00443D41">
        <w:rPr>
          <w:rFonts w:cs="Calibri"/>
        </w:rPr>
        <w:t>Opis Przedmiotu Zamówienia</w:t>
      </w:r>
      <w:r w:rsidR="00443D41">
        <w:rPr>
          <w:rFonts w:cs="Calibri"/>
        </w:rPr>
        <w:t>”.</w:t>
      </w:r>
    </w:p>
    <w:p w14:paraId="06016373" w14:textId="575DD15B" w:rsidR="009821AF" w:rsidRPr="009821AF" w:rsidRDefault="009821AF" w:rsidP="009821AF">
      <w:pPr>
        <w:spacing w:after="0" w:line="240" w:lineRule="auto"/>
        <w:rPr>
          <w:rFonts w:cs="Calibri"/>
          <w:b/>
          <w:bCs/>
        </w:rPr>
      </w:pPr>
    </w:p>
    <w:p w14:paraId="59CFA0B4" w14:textId="77777777" w:rsidR="00157ED0" w:rsidRDefault="00157ED0" w:rsidP="00A32409">
      <w:pPr>
        <w:spacing w:after="0" w:line="240" w:lineRule="auto"/>
        <w:rPr>
          <w:rFonts w:cs="Calibri"/>
        </w:rPr>
      </w:pPr>
    </w:p>
    <w:p w14:paraId="0D550B83" w14:textId="77777777" w:rsidR="00157ED0" w:rsidRPr="009A33E9" w:rsidRDefault="00157ED0" w:rsidP="00A32409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12A74635" w14:textId="5D522263" w:rsidR="00157ED0" w:rsidRPr="008016B4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7383098" w14:textId="77777777" w:rsidR="00907A7F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</w:p>
    <w:p w14:paraId="4C83A9AB" w14:textId="7761BB85" w:rsidR="00476DFB" w:rsidRDefault="00255F4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595B9255" w14:textId="77777777" w:rsidR="009202DD" w:rsidRPr="006F3B96" w:rsidRDefault="009202DD" w:rsidP="00476DFB">
      <w:pPr>
        <w:spacing w:after="0" w:line="240" w:lineRule="auto"/>
        <w:rPr>
          <w:rFonts w:cs="Calibri"/>
        </w:rPr>
      </w:pPr>
    </w:p>
    <w:p w14:paraId="20FC326C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A32409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F1F6BA0" w14:textId="77777777" w:rsidR="00157ED0" w:rsidRPr="00C666AA" w:rsidRDefault="00157ED0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2C499401" w14:textId="2D4C9FC1" w:rsidR="00031735" w:rsidRDefault="00031735" w:rsidP="00031735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</w:t>
      </w:r>
      <w:r>
        <w:rPr>
          <w:rFonts w:cs="Calibri"/>
        </w:rPr>
        <w:t xml:space="preserve">co najmniej </w:t>
      </w:r>
      <w:r w:rsidR="008A1DF2">
        <w:rPr>
          <w:rFonts w:cs="Calibri"/>
        </w:rPr>
        <w:t>2</w:t>
      </w:r>
      <w:r>
        <w:rPr>
          <w:rFonts w:cs="Calibri"/>
        </w:rPr>
        <w:t xml:space="preserve"> usług</w:t>
      </w:r>
      <w:r w:rsidR="008A1DF2">
        <w:rPr>
          <w:rFonts w:cs="Calibri"/>
        </w:rPr>
        <w:t>i</w:t>
      </w:r>
      <w:r>
        <w:rPr>
          <w:rFonts w:cs="Calibri"/>
        </w:rPr>
        <w:t xml:space="preserve"> w zakresie </w:t>
      </w:r>
      <w:r w:rsidR="00101348">
        <w:rPr>
          <w:rFonts w:cs="Calibri"/>
        </w:rPr>
        <w:t>dostawy komputerów przenośnych w liczbie minimum 10 sztuk</w:t>
      </w:r>
      <w:r w:rsidR="008A1DF2">
        <w:rPr>
          <w:rFonts w:cs="Calibri"/>
        </w:rPr>
        <w:t xml:space="preserve"> każda </w:t>
      </w:r>
      <w:r>
        <w:rPr>
          <w:rFonts w:cs="Calibri"/>
        </w:rPr>
        <w:t>– do oferty należy dołączyć dokumenty potwierdzające spełnienie wymogu,</w:t>
      </w:r>
    </w:p>
    <w:p w14:paraId="2F6B469D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  <w:r>
        <w:rPr>
          <w:rFonts w:cs="Calibri"/>
        </w:rPr>
        <w:t xml:space="preserve"> </w:t>
      </w:r>
    </w:p>
    <w:p w14:paraId="4180CF8C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>
        <w:rPr>
          <w:rFonts w:cs="Calibri"/>
        </w:rPr>
        <w:t>2</w:t>
      </w:r>
      <w:r w:rsidRPr="00C666AA">
        <w:rPr>
          <w:rFonts w:cs="Calibri"/>
        </w:rPr>
        <w:t>,</w:t>
      </w:r>
    </w:p>
    <w:p w14:paraId="05A717E3" w14:textId="15B82E65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wyraża zgodę na związanie ofertą przez okres </w:t>
      </w:r>
      <w:r w:rsidR="00794A2F">
        <w:rPr>
          <w:rFonts w:cs="Calibri"/>
        </w:rPr>
        <w:t>3</w:t>
      </w:r>
      <w:r>
        <w:rPr>
          <w:rFonts w:cs="Calibri"/>
        </w:rPr>
        <w:t>0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764C13C3" w14:textId="58403886" w:rsidR="00157ED0" w:rsidRPr="00D22DB6" w:rsidRDefault="00157ED0" w:rsidP="00A32409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 xml:space="preserve">posiada aktualną polisę ubezpieczeniową od odpowiedzialności cywilnej </w:t>
      </w:r>
      <w:r w:rsidR="003F71F9">
        <w:rPr>
          <w:sz w:val="22"/>
          <w:szCs w:val="22"/>
        </w:rPr>
        <w:t>na kwotę co najmniej 1</w:t>
      </w:r>
      <w:r w:rsidR="00F205F1">
        <w:rPr>
          <w:sz w:val="22"/>
          <w:szCs w:val="22"/>
        </w:rPr>
        <w:t>3</w:t>
      </w:r>
      <w:r w:rsidR="003F71F9">
        <w:rPr>
          <w:sz w:val="22"/>
          <w:szCs w:val="22"/>
        </w:rPr>
        <w:t xml:space="preserve">0 000,00 zł </w:t>
      </w:r>
      <w:r w:rsidRPr="00C666AA">
        <w:rPr>
          <w:sz w:val="22"/>
          <w:szCs w:val="22"/>
        </w:rPr>
        <w:t>w zakresie prowadzonej działalności związanej z przedmiotem umowy</w:t>
      </w:r>
      <w:r>
        <w:rPr>
          <w:sz w:val="22"/>
          <w:szCs w:val="22"/>
        </w:rPr>
        <w:t xml:space="preserve"> i zobowiązuje się do jej utrzymania przez cały okres obowiązywania umowy – </w:t>
      </w:r>
      <w:r w:rsidRPr="00D22DB6">
        <w:rPr>
          <w:sz w:val="22"/>
          <w:szCs w:val="22"/>
        </w:rPr>
        <w:t>do oferty należy dołączyć kopię aktualnej polisy wraz z dowodem jej opłacenia,</w:t>
      </w:r>
    </w:p>
    <w:p w14:paraId="5F9F17CC" w14:textId="77777777" w:rsidR="00157ED0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>
        <w:rPr>
          <w:rFonts w:cs="Calibri"/>
        </w:rPr>
        <w:t xml:space="preserve"> </w:t>
      </w:r>
      <w:r w:rsidRPr="00C666AA">
        <w:rPr>
          <w:rFonts w:cs="Calibri"/>
        </w:rPr>
        <w:t>r.</w:t>
      </w:r>
      <w:r>
        <w:rPr>
          <w:rFonts w:cs="Calibri"/>
        </w:rPr>
        <w:t xml:space="preserve"> </w:t>
      </w:r>
      <w:r w:rsidRPr="00C666AA">
        <w:rPr>
          <w:rFonts w:cs="Calibri"/>
        </w:rPr>
        <w:t>o podatku od towarów i usług oraz posiada nadany numer identyfikacji podatkowej</w:t>
      </w:r>
      <w:r>
        <w:rPr>
          <w:rFonts w:cs="Calibri"/>
        </w:rPr>
        <w:t>.</w:t>
      </w:r>
    </w:p>
    <w:p w14:paraId="41147BB7" w14:textId="77777777" w:rsidR="00C94E45" w:rsidRPr="00583930" w:rsidRDefault="00C94E45" w:rsidP="00A32409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759ADE98" w:rsidR="00C94E45" w:rsidRPr="00787394" w:rsidRDefault="00035838" w:rsidP="00A32409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60</w:t>
      </w:r>
      <w:r w:rsidR="00255F40">
        <w:rPr>
          <w:rFonts w:cs="Calibri"/>
          <w:bCs/>
        </w:rPr>
        <w:t xml:space="preserve"> dni od dnia zawarcia umowy</w:t>
      </w:r>
    </w:p>
    <w:p w14:paraId="300885C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858981A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i pozostałe wymagane dokumenty.</w:t>
      </w:r>
    </w:p>
    <w:p w14:paraId="29CFFAF6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ADB6DDC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47FFA67" w14:textId="77777777" w:rsidR="00BA5A0B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1B6BC1CE" w14:textId="6CB628E4" w:rsidR="00C94E45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BA5A0B">
        <w:rPr>
          <w:rFonts w:cs="Calibri"/>
        </w:rPr>
        <w:t>Każdy z oferentów może złożyć tylko jedną ofertę. Oferentowi przysługuje prawo wycofania oferty na podstawie pisemnego oświadczenia</w:t>
      </w:r>
      <w:r w:rsidR="00BA5A0B">
        <w:rPr>
          <w:rFonts w:cs="Calibri"/>
        </w:rPr>
        <w:t>.</w:t>
      </w:r>
    </w:p>
    <w:p w14:paraId="293FD5BE" w14:textId="77777777" w:rsidR="00BA5A0B" w:rsidRPr="00BA5A0B" w:rsidRDefault="00BA5A0B" w:rsidP="00A32409">
      <w:pPr>
        <w:pStyle w:val="Akapitzlist"/>
        <w:spacing w:after="0" w:line="240" w:lineRule="auto"/>
        <w:ind w:left="360"/>
        <w:rPr>
          <w:rFonts w:cs="Calibri"/>
        </w:rPr>
      </w:pPr>
    </w:p>
    <w:p w14:paraId="0FF6CB6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389E24DE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Oferty należy składać do dnia</w:t>
      </w:r>
      <w:r w:rsidR="003F71F9">
        <w:rPr>
          <w:rFonts w:cs="Calibri"/>
        </w:rPr>
        <w:t xml:space="preserve"> </w:t>
      </w:r>
      <w:r w:rsidR="003F71F9" w:rsidRPr="003F71F9">
        <w:rPr>
          <w:rFonts w:cs="Calibri"/>
          <w:b/>
          <w:bCs/>
        </w:rPr>
        <w:t>1</w:t>
      </w:r>
      <w:r w:rsidR="001E635E">
        <w:rPr>
          <w:rFonts w:cs="Calibri"/>
          <w:b/>
          <w:bCs/>
        </w:rPr>
        <w:t xml:space="preserve"> </w:t>
      </w:r>
      <w:r w:rsidR="00443D41">
        <w:rPr>
          <w:rFonts w:cs="Calibri"/>
          <w:b/>
          <w:bCs/>
        </w:rPr>
        <w:t xml:space="preserve">lipca </w:t>
      </w:r>
      <w:r w:rsidR="003D47E1">
        <w:rPr>
          <w:rFonts w:cs="Calibri"/>
          <w:b/>
          <w:bCs/>
        </w:rPr>
        <w:t>202</w:t>
      </w:r>
      <w:r w:rsidR="00D568C8">
        <w:rPr>
          <w:rFonts w:cs="Calibri"/>
          <w:b/>
          <w:bCs/>
        </w:rPr>
        <w:t>6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990FB2">
        <w:rPr>
          <w:rFonts w:cs="Calibri"/>
          <w:b/>
        </w:rPr>
        <w:t>4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443D41">
        <w:rPr>
          <w:rFonts w:cs="Calibri"/>
          <w:b/>
          <w:bCs/>
        </w:rPr>
        <w:t>Dostawa laptopów dla ZMW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</w:p>
    <w:p w14:paraId="63C75FAF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A32409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A32409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4BA0D9D4" w:rsidR="00C94E45" w:rsidRDefault="00C94E45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Cena 100%</w:t>
      </w:r>
    </w:p>
    <w:p w14:paraId="11C960EB" w14:textId="77777777" w:rsidR="00C94E45" w:rsidRDefault="00C94E45" w:rsidP="00A32409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41E4D9C0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wyboru podane w zapytaniu ofertowym, a zaoferowana kwota </w:t>
      </w:r>
      <w:r w:rsidR="00DF43F9">
        <w:rPr>
          <w:rFonts w:cs="Calibri"/>
        </w:rPr>
        <w:t xml:space="preserve">(suma wszystkich części przedmiotu zamówienia) </w:t>
      </w:r>
      <w:r w:rsidRPr="00C666AA">
        <w:rPr>
          <w:rFonts w:cs="Calibri"/>
        </w:rPr>
        <w:t>mieści się w kwocie posiadanej przez Zamawiającego na sfinansowanie zamówienia.</w:t>
      </w:r>
    </w:p>
    <w:p w14:paraId="55BE09D7" w14:textId="2112C603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A32409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3394A43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8D2BDA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8D2BDA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A32409">
      <w:pPr>
        <w:spacing w:after="0" w:line="240" w:lineRule="auto"/>
        <w:rPr>
          <w:rFonts w:cs="Calibri"/>
          <w:bCs/>
        </w:rPr>
      </w:pPr>
    </w:p>
    <w:p w14:paraId="750F6F3A" w14:textId="77777777" w:rsidR="00FE0123" w:rsidRDefault="00FE0123" w:rsidP="00A32409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A32409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A3240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A3240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1" w:name="_Hlk180140344"/>
      <w:r w:rsidRPr="00C666AA">
        <w:rPr>
          <w:rFonts w:cs="Calibri"/>
          <w:b/>
          <w:u w:val="single"/>
        </w:rPr>
        <w:t>Załączniki:</w:t>
      </w:r>
    </w:p>
    <w:bookmarkEnd w:id="1"/>
    <w:p w14:paraId="0B6033CD" w14:textId="1F52A946" w:rsidR="00C94E45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569D17B4" w:rsidR="006145C7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2" w:name="_Hlk500502842"/>
      <w:r w:rsidRPr="00C666AA">
        <w:rPr>
          <w:rFonts w:cs="Calibri"/>
        </w:rPr>
        <w:t>Wzór Umowy</w:t>
      </w:r>
      <w:bookmarkEnd w:id="2"/>
    </w:p>
    <w:p w14:paraId="75FB9C3E" w14:textId="6E595A20" w:rsidR="009821AF" w:rsidRPr="00476DFB" w:rsidRDefault="00476DFB" w:rsidP="00476DFB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sectPr w:rsidR="009821AF" w:rsidRPr="00476DFB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2D88"/>
    <w:multiLevelType w:val="hybridMultilevel"/>
    <w:tmpl w:val="7A06B4E6"/>
    <w:lvl w:ilvl="0" w:tplc="EFF63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1487"/>
    <w:multiLevelType w:val="hybridMultilevel"/>
    <w:tmpl w:val="EC54F41C"/>
    <w:lvl w:ilvl="0" w:tplc="7826AF44">
      <w:start w:val="1"/>
      <w:numFmt w:val="lowerLetter"/>
      <w:suff w:val="space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C1C"/>
    <w:multiLevelType w:val="hybridMultilevel"/>
    <w:tmpl w:val="7A06B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D19F7"/>
    <w:multiLevelType w:val="hybridMultilevel"/>
    <w:tmpl w:val="71124388"/>
    <w:lvl w:ilvl="0" w:tplc="134495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44C6"/>
    <w:multiLevelType w:val="hybridMultilevel"/>
    <w:tmpl w:val="F7ECD8F2"/>
    <w:lvl w:ilvl="0" w:tplc="0C6CF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249B2"/>
    <w:multiLevelType w:val="hybridMultilevel"/>
    <w:tmpl w:val="71124388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10"/>
  </w:num>
  <w:num w:numId="4" w16cid:durableId="1739666873">
    <w:abstractNumId w:val="21"/>
  </w:num>
  <w:num w:numId="5" w16cid:durableId="1187059332">
    <w:abstractNumId w:val="16"/>
  </w:num>
  <w:num w:numId="6" w16cid:durableId="220480960">
    <w:abstractNumId w:val="22"/>
  </w:num>
  <w:num w:numId="7" w16cid:durableId="340277100">
    <w:abstractNumId w:val="8"/>
  </w:num>
  <w:num w:numId="8" w16cid:durableId="1958829615">
    <w:abstractNumId w:val="3"/>
  </w:num>
  <w:num w:numId="9" w16cid:durableId="28918668">
    <w:abstractNumId w:val="23"/>
  </w:num>
  <w:num w:numId="10" w16cid:durableId="585962472">
    <w:abstractNumId w:val="19"/>
  </w:num>
  <w:num w:numId="11" w16cid:durableId="1299414733">
    <w:abstractNumId w:val="1"/>
  </w:num>
  <w:num w:numId="12" w16cid:durableId="1304041198">
    <w:abstractNumId w:val="9"/>
  </w:num>
  <w:num w:numId="13" w16cid:durableId="1259950761">
    <w:abstractNumId w:val="11"/>
  </w:num>
  <w:num w:numId="14" w16cid:durableId="686490578">
    <w:abstractNumId w:val="15"/>
  </w:num>
  <w:num w:numId="15" w16cid:durableId="1869830790">
    <w:abstractNumId w:val="6"/>
  </w:num>
  <w:num w:numId="16" w16cid:durableId="1866628301">
    <w:abstractNumId w:val="13"/>
  </w:num>
  <w:num w:numId="17" w16cid:durableId="638924105">
    <w:abstractNumId w:val="4"/>
  </w:num>
  <w:num w:numId="18" w16cid:durableId="77026180">
    <w:abstractNumId w:val="5"/>
  </w:num>
  <w:num w:numId="19" w16cid:durableId="637339248">
    <w:abstractNumId w:val="12"/>
  </w:num>
  <w:num w:numId="20" w16cid:durableId="360396558">
    <w:abstractNumId w:val="17"/>
  </w:num>
  <w:num w:numId="21" w16cid:durableId="2115395372">
    <w:abstractNumId w:val="7"/>
  </w:num>
  <w:num w:numId="22" w16cid:durableId="992872405">
    <w:abstractNumId w:val="14"/>
  </w:num>
  <w:num w:numId="23" w16cid:durableId="841702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24817">
    <w:abstractNumId w:val="18"/>
  </w:num>
  <w:num w:numId="25" w16cid:durableId="2102024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5F07"/>
    <w:rsid w:val="000133F7"/>
    <w:rsid w:val="00031735"/>
    <w:rsid w:val="00035838"/>
    <w:rsid w:val="00040F60"/>
    <w:rsid w:val="0005117B"/>
    <w:rsid w:val="000851E4"/>
    <w:rsid w:val="000A68A8"/>
    <w:rsid w:val="000C4917"/>
    <w:rsid w:val="000C5E86"/>
    <w:rsid w:val="000E587F"/>
    <w:rsid w:val="000E658F"/>
    <w:rsid w:val="000F1ED3"/>
    <w:rsid w:val="00101348"/>
    <w:rsid w:val="001015CF"/>
    <w:rsid w:val="00106363"/>
    <w:rsid w:val="001138C8"/>
    <w:rsid w:val="00116EAC"/>
    <w:rsid w:val="0011708C"/>
    <w:rsid w:val="00130AE2"/>
    <w:rsid w:val="0013366B"/>
    <w:rsid w:val="00135BD3"/>
    <w:rsid w:val="00157ED0"/>
    <w:rsid w:val="00163C07"/>
    <w:rsid w:val="001912C4"/>
    <w:rsid w:val="001A0A33"/>
    <w:rsid w:val="001C1542"/>
    <w:rsid w:val="001D7839"/>
    <w:rsid w:val="001E17C0"/>
    <w:rsid w:val="001E59DF"/>
    <w:rsid w:val="001E635E"/>
    <w:rsid w:val="001F2AB6"/>
    <w:rsid w:val="0020318B"/>
    <w:rsid w:val="00212C92"/>
    <w:rsid w:val="0021367D"/>
    <w:rsid w:val="00214974"/>
    <w:rsid w:val="00214D74"/>
    <w:rsid w:val="002152F1"/>
    <w:rsid w:val="002320EC"/>
    <w:rsid w:val="0024014F"/>
    <w:rsid w:val="00247686"/>
    <w:rsid w:val="00255F40"/>
    <w:rsid w:val="0027306F"/>
    <w:rsid w:val="00276BF1"/>
    <w:rsid w:val="002959D4"/>
    <w:rsid w:val="002A2F62"/>
    <w:rsid w:val="002C4F9F"/>
    <w:rsid w:val="002C7BBA"/>
    <w:rsid w:val="002D610B"/>
    <w:rsid w:val="002E20BD"/>
    <w:rsid w:val="002E599A"/>
    <w:rsid w:val="002F1A73"/>
    <w:rsid w:val="00320702"/>
    <w:rsid w:val="003219EA"/>
    <w:rsid w:val="00323F8C"/>
    <w:rsid w:val="0032584A"/>
    <w:rsid w:val="0034501C"/>
    <w:rsid w:val="003457DC"/>
    <w:rsid w:val="00363D31"/>
    <w:rsid w:val="003847E4"/>
    <w:rsid w:val="003913CF"/>
    <w:rsid w:val="00392AA3"/>
    <w:rsid w:val="003A39C6"/>
    <w:rsid w:val="003D47E1"/>
    <w:rsid w:val="003D4BD2"/>
    <w:rsid w:val="003F71F9"/>
    <w:rsid w:val="0040750A"/>
    <w:rsid w:val="004148D5"/>
    <w:rsid w:val="004413B7"/>
    <w:rsid w:val="00443D41"/>
    <w:rsid w:val="00461E3C"/>
    <w:rsid w:val="00464349"/>
    <w:rsid w:val="00473FFE"/>
    <w:rsid w:val="00476DFB"/>
    <w:rsid w:val="004779E1"/>
    <w:rsid w:val="004A2709"/>
    <w:rsid w:val="004B5921"/>
    <w:rsid w:val="004C0D57"/>
    <w:rsid w:val="004D17AC"/>
    <w:rsid w:val="004D60C1"/>
    <w:rsid w:val="005226C5"/>
    <w:rsid w:val="00530EBD"/>
    <w:rsid w:val="00541FC7"/>
    <w:rsid w:val="0054486C"/>
    <w:rsid w:val="00544B01"/>
    <w:rsid w:val="005616F1"/>
    <w:rsid w:val="005677E0"/>
    <w:rsid w:val="0059495A"/>
    <w:rsid w:val="00594BA6"/>
    <w:rsid w:val="005B4CCE"/>
    <w:rsid w:val="005C750F"/>
    <w:rsid w:val="005D5A81"/>
    <w:rsid w:val="005E515D"/>
    <w:rsid w:val="00602858"/>
    <w:rsid w:val="006145C7"/>
    <w:rsid w:val="006311D7"/>
    <w:rsid w:val="00643A20"/>
    <w:rsid w:val="00665C6B"/>
    <w:rsid w:val="006810FD"/>
    <w:rsid w:val="00681E02"/>
    <w:rsid w:val="00686391"/>
    <w:rsid w:val="00690365"/>
    <w:rsid w:val="006A148F"/>
    <w:rsid w:val="006E1078"/>
    <w:rsid w:val="006F3B96"/>
    <w:rsid w:val="00710A1F"/>
    <w:rsid w:val="00713757"/>
    <w:rsid w:val="007218BF"/>
    <w:rsid w:val="00732620"/>
    <w:rsid w:val="00740F4D"/>
    <w:rsid w:val="0074110A"/>
    <w:rsid w:val="0075058D"/>
    <w:rsid w:val="00761987"/>
    <w:rsid w:val="007813FE"/>
    <w:rsid w:val="00782C71"/>
    <w:rsid w:val="00784B2E"/>
    <w:rsid w:val="0078637A"/>
    <w:rsid w:val="00787485"/>
    <w:rsid w:val="00794A2F"/>
    <w:rsid w:val="007B139F"/>
    <w:rsid w:val="007B1916"/>
    <w:rsid w:val="007C708D"/>
    <w:rsid w:val="007D7351"/>
    <w:rsid w:val="007E2DFE"/>
    <w:rsid w:val="0080754F"/>
    <w:rsid w:val="0082462D"/>
    <w:rsid w:val="00835061"/>
    <w:rsid w:val="008355E5"/>
    <w:rsid w:val="00835E21"/>
    <w:rsid w:val="008608B7"/>
    <w:rsid w:val="008778B7"/>
    <w:rsid w:val="008904C0"/>
    <w:rsid w:val="008A1DAA"/>
    <w:rsid w:val="008A1DF2"/>
    <w:rsid w:val="008B64B3"/>
    <w:rsid w:val="008C7731"/>
    <w:rsid w:val="008D2BDA"/>
    <w:rsid w:val="00907A7F"/>
    <w:rsid w:val="009130C4"/>
    <w:rsid w:val="009202DD"/>
    <w:rsid w:val="00922AC1"/>
    <w:rsid w:val="00940FE3"/>
    <w:rsid w:val="00957C3D"/>
    <w:rsid w:val="00973095"/>
    <w:rsid w:val="009821AF"/>
    <w:rsid w:val="00982DB8"/>
    <w:rsid w:val="009859C9"/>
    <w:rsid w:val="00990FB2"/>
    <w:rsid w:val="00991805"/>
    <w:rsid w:val="00995352"/>
    <w:rsid w:val="009A1B8D"/>
    <w:rsid w:val="009A7A07"/>
    <w:rsid w:val="009B1276"/>
    <w:rsid w:val="009B5458"/>
    <w:rsid w:val="009D1146"/>
    <w:rsid w:val="009D512E"/>
    <w:rsid w:val="009D5186"/>
    <w:rsid w:val="009E0DAF"/>
    <w:rsid w:val="00A00DB8"/>
    <w:rsid w:val="00A01DA0"/>
    <w:rsid w:val="00A32409"/>
    <w:rsid w:val="00A34B3B"/>
    <w:rsid w:val="00A37F5F"/>
    <w:rsid w:val="00A53ECE"/>
    <w:rsid w:val="00A5690A"/>
    <w:rsid w:val="00A869AE"/>
    <w:rsid w:val="00A96A03"/>
    <w:rsid w:val="00AA4FAC"/>
    <w:rsid w:val="00AB444E"/>
    <w:rsid w:val="00AD4707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2239"/>
    <w:rsid w:val="00B7243F"/>
    <w:rsid w:val="00B95D16"/>
    <w:rsid w:val="00BA5A0B"/>
    <w:rsid w:val="00BF4207"/>
    <w:rsid w:val="00BF4488"/>
    <w:rsid w:val="00C07A8B"/>
    <w:rsid w:val="00C14C9F"/>
    <w:rsid w:val="00C37792"/>
    <w:rsid w:val="00C552E4"/>
    <w:rsid w:val="00C65CE4"/>
    <w:rsid w:val="00C94E45"/>
    <w:rsid w:val="00CA7BA4"/>
    <w:rsid w:val="00CB6139"/>
    <w:rsid w:val="00CC6D62"/>
    <w:rsid w:val="00CD02A1"/>
    <w:rsid w:val="00CF1C5A"/>
    <w:rsid w:val="00CF2AC3"/>
    <w:rsid w:val="00CF4BE1"/>
    <w:rsid w:val="00D02047"/>
    <w:rsid w:val="00D07AD3"/>
    <w:rsid w:val="00D1083F"/>
    <w:rsid w:val="00D346EF"/>
    <w:rsid w:val="00D37CFF"/>
    <w:rsid w:val="00D568C8"/>
    <w:rsid w:val="00D62FA0"/>
    <w:rsid w:val="00D90647"/>
    <w:rsid w:val="00DA0C85"/>
    <w:rsid w:val="00DA7174"/>
    <w:rsid w:val="00DE6420"/>
    <w:rsid w:val="00DF43F9"/>
    <w:rsid w:val="00E008D8"/>
    <w:rsid w:val="00E126F1"/>
    <w:rsid w:val="00E25944"/>
    <w:rsid w:val="00E466CF"/>
    <w:rsid w:val="00E6619B"/>
    <w:rsid w:val="00E70E00"/>
    <w:rsid w:val="00E7198E"/>
    <w:rsid w:val="00E8527F"/>
    <w:rsid w:val="00E96270"/>
    <w:rsid w:val="00EA0F5E"/>
    <w:rsid w:val="00EB2311"/>
    <w:rsid w:val="00ED630B"/>
    <w:rsid w:val="00EF044A"/>
    <w:rsid w:val="00F02C57"/>
    <w:rsid w:val="00F205F1"/>
    <w:rsid w:val="00F47B61"/>
    <w:rsid w:val="00F51624"/>
    <w:rsid w:val="00F57494"/>
    <w:rsid w:val="00F61102"/>
    <w:rsid w:val="00F831EB"/>
    <w:rsid w:val="00F95357"/>
    <w:rsid w:val="00FA7EC5"/>
    <w:rsid w:val="00FB3F3F"/>
    <w:rsid w:val="00FB6864"/>
    <w:rsid w:val="00FC36D4"/>
    <w:rsid w:val="00FE0123"/>
    <w:rsid w:val="00FE6FBF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167</cp:revision>
  <cp:lastPrinted>2026-06-17T10:02:00Z</cp:lastPrinted>
  <dcterms:created xsi:type="dcterms:W3CDTF">2023-01-02T14:03:00Z</dcterms:created>
  <dcterms:modified xsi:type="dcterms:W3CDTF">2026-06-17T12:14:00Z</dcterms:modified>
</cp:coreProperties>
</file>