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A32409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55ADBA0D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B259AA">
        <w:rPr>
          <w:rFonts w:cs="Calibri"/>
        </w:rPr>
        <w:t>2329W</w:t>
      </w:r>
      <w:r w:rsidRPr="00C666AA">
        <w:rPr>
          <w:rFonts w:cs="Calibri"/>
        </w:rPr>
        <w:t>/202</w:t>
      </w:r>
      <w:r w:rsidR="00D568C8">
        <w:rPr>
          <w:rFonts w:cs="Calibri"/>
        </w:rPr>
        <w:t>6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proofErr w:type="spellStart"/>
      <w:r w:rsidRPr="00C666AA">
        <w:rPr>
          <w:rFonts w:cs="Calibri"/>
        </w:rPr>
        <w:t>KKr</w:t>
      </w:r>
      <w:proofErr w:type="spellEnd"/>
    </w:p>
    <w:p w14:paraId="78B89010" w14:textId="0DFD979E" w:rsidR="00C94E45" w:rsidRPr="00C666AA" w:rsidRDefault="00C94E45" w:rsidP="00A32409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14144C">
        <w:rPr>
          <w:rFonts w:cs="Calibri"/>
        </w:rPr>
        <w:t>19</w:t>
      </w:r>
      <w:r w:rsidRPr="004F2716">
        <w:rPr>
          <w:rFonts w:cs="Calibri"/>
        </w:rPr>
        <w:t>.</w:t>
      </w:r>
      <w:r w:rsidR="003D47E1">
        <w:rPr>
          <w:rFonts w:cs="Calibri"/>
        </w:rPr>
        <w:t>0</w:t>
      </w:r>
      <w:r w:rsidR="0014144C">
        <w:rPr>
          <w:rFonts w:cs="Calibri"/>
        </w:rPr>
        <w:t>6</w:t>
      </w:r>
      <w:r w:rsidRPr="00C666AA">
        <w:rPr>
          <w:rFonts w:cs="Calibri"/>
        </w:rPr>
        <w:t>.202</w:t>
      </w:r>
      <w:r w:rsidR="00A32409">
        <w:rPr>
          <w:rFonts w:cs="Calibri"/>
        </w:rPr>
        <w:t>6</w:t>
      </w:r>
    </w:p>
    <w:p w14:paraId="6A358CC3" w14:textId="77777777" w:rsidR="001015CF" w:rsidRPr="00C666AA" w:rsidRDefault="001015CF" w:rsidP="00A32409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260E94A9" w14:textId="020A14C3" w:rsidR="00C94E45" w:rsidRPr="00C666AA" w:rsidRDefault="009A1B8D" w:rsidP="00A32409">
      <w:pPr>
        <w:spacing w:after="0" w:line="240" w:lineRule="auto"/>
        <w:rPr>
          <w:rFonts w:cs="Calibri"/>
          <w:b/>
          <w:i/>
        </w:rPr>
      </w:pPr>
      <w:r w:rsidRPr="00C666AA">
        <w:rPr>
          <w:rFonts w:cs="Calibri"/>
          <w:b/>
          <w:i/>
        </w:rPr>
        <w:t>Na wyko</w:t>
      </w:r>
      <w:r>
        <w:rPr>
          <w:rFonts w:cs="Calibri"/>
          <w:b/>
          <w:i/>
        </w:rPr>
        <w:t>n</w:t>
      </w:r>
      <w:r w:rsidR="002A2F62">
        <w:rPr>
          <w:rFonts w:cs="Calibri"/>
          <w:b/>
          <w:i/>
        </w:rPr>
        <w:t>anie</w:t>
      </w:r>
      <w:r>
        <w:rPr>
          <w:rFonts w:cs="Calibri"/>
          <w:b/>
          <w:i/>
        </w:rPr>
        <w:t xml:space="preserve"> </w:t>
      </w:r>
      <w:r w:rsidR="00FF51F7">
        <w:rPr>
          <w:rFonts w:cs="Calibri"/>
          <w:b/>
          <w:i/>
        </w:rPr>
        <w:t xml:space="preserve">zabezpieczenia otworów okiennych i </w:t>
      </w:r>
      <w:r w:rsidR="0014144C">
        <w:rPr>
          <w:rFonts w:cs="Calibri"/>
          <w:b/>
          <w:i/>
        </w:rPr>
        <w:t>wymian</w:t>
      </w:r>
      <w:r w:rsidR="0064037D">
        <w:rPr>
          <w:rFonts w:cs="Calibri"/>
          <w:b/>
          <w:i/>
        </w:rPr>
        <w:t>y</w:t>
      </w:r>
      <w:r w:rsidR="0014144C">
        <w:rPr>
          <w:rFonts w:cs="Calibri"/>
          <w:b/>
          <w:i/>
        </w:rPr>
        <w:t xml:space="preserve"> włazów dachowych</w:t>
      </w:r>
      <w:r w:rsidR="00FF51F7">
        <w:rPr>
          <w:rFonts w:cs="Calibri"/>
          <w:b/>
          <w:i/>
        </w:rPr>
        <w:t xml:space="preserve"> w </w:t>
      </w:r>
      <w:r w:rsidR="009202DD">
        <w:rPr>
          <w:rFonts w:cs="Calibri"/>
          <w:b/>
          <w:i/>
        </w:rPr>
        <w:t>budynk</w:t>
      </w:r>
      <w:r w:rsidR="0014144C">
        <w:rPr>
          <w:rFonts w:cs="Calibri"/>
          <w:b/>
          <w:i/>
        </w:rPr>
        <w:t>u</w:t>
      </w:r>
      <w:r w:rsidR="009202DD">
        <w:rPr>
          <w:rFonts w:cs="Calibri"/>
          <w:b/>
          <w:i/>
        </w:rPr>
        <w:t xml:space="preserve"> przy ul. Okopowej 78 w Warszawie</w:t>
      </w:r>
    </w:p>
    <w:p w14:paraId="3307E017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A32409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7C18ADC7" w14:textId="3778CE5C" w:rsidR="00157ED0" w:rsidRDefault="00157ED0" w:rsidP="009202DD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Przedmiot zamówienia obejmuje </w:t>
      </w:r>
      <w:r w:rsidR="009202DD">
        <w:rPr>
          <w:rFonts w:cs="Calibri"/>
        </w:rPr>
        <w:t xml:space="preserve">wykonanie prac zabezpieczających w </w:t>
      </w:r>
      <w:r w:rsidR="00350F6E">
        <w:rPr>
          <w:rFonts w:cs="Calibri"/>
        </w:rPr>
        <w:t>budynku zabytkowym dawnej Fabryki Garbarskiej</w:t>
      </w:r>
      <w:r w:rsidR="009202DD">
        <w:rPr>
          <w:rFonts w:cs="Calibri"/>
        </w:rPr>
        <w:t xml:space="preserve"> położony</w:t>
      </w:r>
      <w:r w:rsidR="00350F6E">
        <w:rPr>
          <w:rFonts w:cs="Calibri"/>
        </w:rPr>
        <w:t>m</w:t>
      </w:r>
      <w:r w:rsidR="009202DD">
        <w:rPr>
          <w:rFonts w:cs="Calibri"/>
        </w:rPr>
        <w:t xml:space="preserve"> na nieruchomości przy ul. Okopowej 78 w Warszawie, zgodnie z załączonym przedmiarem robót.</w:t>
      </w:r>
    </w:p>
    <w:p w14:paraId="59CFA0B4" w14:textId="77777777" w:rsidR="00157ED0" w:rsidRDefault="00157ED0" w:rsidP="00A32409">
      <w:pPr>
        <w:spacing w:after="0" w:line="240" w:lineRule="auto"/>
        <w:rPr>
          <w:rFonts w:cs="Calibri"/>
        </w:rPr>
      </w:pPr>
    </w:p>
    <w:p w14:paraId="0D550B83" w14:textId="77777777" w:rsidR="00157ED0" w:rsidRPr="009A33E9" w:rsidRDefault="00157ED0" w:rsidP="00A32409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12A74635" w14:textId="5D522263" w:rsidR="00157ED0" w:rsidRPr="008016B4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7383098" w14:textId="77777777" w:rsidR="00907A7F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Wzór Umowy</w:t>
      </w:r>
    </w:p>
    <w:p w14:paraId="61129572" w14:textId="303B1F15" w:rsidR="00157ED0" w:rsidRPr="00907A7F" w:rsidRDefault="00907A7F" w:rsidP="00907A7F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Przedmiar</w:t>
      </w:r>
      <w:r w:rsidR="006F3B96" w:rsidRPr="00907A7F">
        <w:rPr>
          <w:rFonts w:cs="Calibri"/>
        </w:rPr>
        <w:t xml:space="preserve"> </w:t>
      </w:r>
    </w:p>
    <w:p w14:paraId="595B9255" w14:textId="77777777" w:rsidR="009202DD" w:rsidRPr="006F3B96" w:rsidRDefault="009202DD" w:rsidP="009202DD">
      <w:pPr>
        <w:spacing w:after="0" w:line="240" w:lineRule="auto"/>
        <w:ind w:left="360"/>
        <w:rPr>
          <w:rFonts w:cs="Calibri"/>
        </w:rPr>
      </w:pPr>
    </w:p>
    <w:p w14:paraId="20FC326C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0DEB970E" w14:textId="77777777" w:rsidR="003219EA" w:rsidRDefault="003219EA" w:rsidP="00A32409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F1F6BA0" w14:textId="77777777" w:rsidR="00157ED0" w:rsidRPr="00C666AA" w:rsidRDefault="00157ED0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20E87A6B" w14:textId="77777777" w:rsidR="00713757" w:rsidRDefault="00713757" w:rsidP="00713757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dysponuje potencjałem technicznym i osobami zdolnymi do wykonania zamówienia,</w:t>
      </w:r>
    </w:p>
    <w:p w14:paraId="3DBB6546" w14:textId="52164297" w:rsidR="0014144C" w:rsidRPr="0014144C" w:rsidRDefault="0014144C" w:rsidP="0014144C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 ciągu ostatnich 3 lat przed wszczęciem niniejszego postępowania, a jeżeli okres prowadzenia działalności jest krótszy to w okresie prowadzenia działalności wykonał </w:t>
      </w:r>
      <w:r>
        <w:rPr>
          <w:rFonts w:cs="Calibri"/>
        </w:rPr>
        <w:t xml:space="preserve">co najmniej 1 usługę w zakresie prac zabezpieczających lub budowlanych w budynkach </w:t>
      </w:r>
      <w:r w:rsidR="007D59F7">
        <w:rPr>
          <w:rFonts w:cs="Calibri"/>
        </w:rPr>
        <w:t>zabytkowych</w:t>
      </w:r>
      <w:r>
        <w:rPr>
          <w:rFonts w:cs="Calibri"/>
        </w:rPr>
        <w:t xml:space="preserve"> – do oferty należy dołączyć dokumenty potwierdzające spełnienie wymogu,</w:t>
      </w:r>
    </w:p>
    <w:p w14:paraId="2F6B469D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  <w:r>
        <w:rPr>
          <w:rFonts w:cs="Calibri"/>
        </w:rPr>
        <w:t xml:space="preserve"> </w:t>
      </w:r>
    </w:p>
    <w:p w14:paraId="4180CF8C" w14:textId="77777777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lastRenderedPageBreak/>
        <w:t xml:space="preserve">akceptuje warunki umowy określone w załączniku nr </w:t>
      </w:r>
      <w:r>
        <w:rPr>
          <w:rFonts w:cs="Calibri"/>
        </w:rPr>
        <w:t>2</w:t>
      </w:r>
      <w:r w:rsidRPr="00C666AA">
        <w:rPr>
          <w:rFonts w:cs="Calibri"/>
        </w:rPr>
        <w:t>,</w:t>
      </w:r>
    </w:p>
    <w:p w14:paraId="05A717E3" w14:textId="171D116E" w:rsidR="00157ED0" w:rsidRPr="00C666AA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przez okres </w:t>
      </w:r>
      <w:r w:rsidR="00710A1F">
        <w:rPr>
          <w:rFonts w:cs="Calibri"/>
        </w:rPr>
        <w:t>1</w:t>
      </w:r>
      <w:r>
        <w:rPr>
          <w:rFonts w:cs="Calibri"/>
        </w:rPr>
        <w:t>0</w:t>
      </w:r>
      <w:r w:rsidRPr="00C666AA">
        <w:rPr>
          <w:rFonts w:cs="Calibri"/>
        </w:rPr>
        <w:t xml:space="preserve"> dni kalendarzowych liczonych od dnia upływu terminu na złożenie ofert,</w:t>
      </w:r>
    </w:p>
    <w:p w14:paraId="764C13C3" w14:textId="6968D8CB" w:rsidR="00157ED0" w:rsidRPr="00D22DB6" w:rsidRDefault="00157ED0" w:rsidP="00A32409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>
        <w:rPr>
          <w:sz w:val="22"/>
          <w:szCs w:val="22"/>
        </w:rPr>
        <w:t xml:space="preserve"> </w:t>
      </w:r>
      <w:r w:rsidR="002E29FA">
        <w:rPr>
          <w:sz w:val="22"/>
          <w:szCs w:val="22"/>
        </w:rPr>
        <w:t xml:space="preserve">ma kwotę minimum 100 000,00  zł </w:t>
      </w:r>
      <w:r>
        <w:rPr>
          <w:sz w:val="22"/>
          <w:szCs w:val="22"/>
        </w:rPr>
        <w:t xml:space="preserve">i zobowiązuje się do jej utrzymania przez cały okres obowiązywania umowy – </w:t>
      </w:r>
      <w:r w:rsidRPr="00D22DB6">
        <w:rPr>
          <w:sz w:val="22"/>
          <w:szCs w:val="22"/>
        </w:rPr>
        <w:t>do oferty należy dołączyć kopię aktualnej polisy wraz z dowodem jej opłacenia,</w:t>
      </w:r>
    </w:p>
    <w:p w14:paraId="5F9F17CC" w14:textId="77777777" w:rsidR="00157ED0" w:rsidRDefault="00157ED0" w:rsidP="00A32409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>
        <w:rPr>
          <w:rFonts w:cs="Calibri"/>
        </w:rPr>
        <w:t xml:space="preserve"> </w:t>
      </w:r>
      <w:r w:rsidRPr="00C666AA">
        <w:rPr>
          <w:rFonts w:cs="Calibri"/>
        </w:rPr>
        <w:t>r.</w:t>
      </w:r>
      <w:r>
        <w:rPr>
          <w:rFonts w:cs="Calibri"/>
        </w:rPr>
        <w:t xml:space="preserve"> </w:t>
      </w:r>
      <w:r w:rsidRPr="00C666AA">
        <w:rPr>
          <w:rFonts w:cs="Calibri"/>
        </w:rPr>
        <w:t>o podatku od towarów i usług oraz posiada nadany numer identyfikacji podatkowej</w:t>
      </w:r>
      <w:r>
        <w:rPr>
          <w:rFonts w:cs="Calibri"/>
        </w:rPr>
        <w:t>.</w:t>
      </w:r>
    </w:p>
    <w:p w14:paraId="41147BB7" w14:textId="77777777" w:rsidR="00C94E45" w:rsidRPr="00583930" w:rsidRDefault="00C94E45" w:rsidP="00A32409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15E5889F" w:rsidR="00C94E45" w:rsidRPr="00787394" w:rsidRDefault="00BD2EDD" w:rsidP="00A32409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7 dni od dnia zawarcia umowy</w:t>
      </w:r>
    </w:p>
    <w:p w14:paraId="300885C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858981A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1 i pozostałe wymagane dokumenty.</w:t>
      </w:r>
    </w:p>
    <w:p w14:paraId="29CFFAF6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ADB6DDC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47FFA67" w14:textId="77777777" w:rsidR="00BA5A0B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1B6BC1CE" w14:textId="6CB628E4" w:rsidR="00C94E45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BA5A0B">
        <w:rPr>
          <w:rFonts w:cs="Calibri"/>
        </w:rPr>
        <w:t>Każdy z oferentów może złożyć tylko jedną ofertę. Oferentowi przysługuje prawo wycofania oferty na podstawie pisemnego oświadczenia</w:t>
      </w:r>
      <w:r w:rsidR="00BA5A0B">
        <w:rPr>
          <w:rFonts w:cs="Calibri"/>
        </w:rPr>
        <w:t>.</w:t>
      </w:r>
    </w:p>
    <w:p w14:paraId="293FD5BE" w14:textId="77777777" w:rsidR="00BA5A0B" w:rsidRPr="00BA5A0B" w:rsidRDefault="00BA5A0B" w:rsidP="00A32409">
      <w:pPr>
        <w:pStyle w:val="Akapitzlist"/>
        <w:spacing w:after="0" w:line="240" w:lineRule="auto"/>
        <w:ind w:left="360"/>
        <w:rPr>
          <w:rFonts w:cs="Calibri"/>
        </w:rPr>
      </w:pPr>
    </w:p>
    <w:p w14:paraId="0FF6CB6A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34CD3022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005F07">
        <w:rPr>
          <w:rFonts w:cs="Calibri"/>
          <w:b/>
          <w:bCs/>
        </w:rPr>
        <w:t>2</w:t>
      </w:r>
      <w:r w:rsidR="00DF1EC7">
        <w:rPr>
          <w:rFonts w:cs="Calibri"/>
          <w:b/>
          <w:bCs/>
        </w:rPr>
        <w:t>6</w:t>
      </w:r>
      <w:r w:rsidR="001E635E">
        <w:rPr>
          <w:rFonts w:cs="Calibri"/>
          <w:b/>
          <w:bCs/>
        </w:rPr>
        <w:t xml:space="preserve"> </w:t>
      </w:r>
      <w:r w:rsidR="00DF1EC7">
        <w:rPr>
          <w:rFonts w:cs="Calibri"/>
          <w:b/>
          <w:bCs/>
        </w:rPr>
        <w:t>czerwca</w:t>
      </w:r>
      <w:r w:rsidR="003D47E1">
        <w:rPr>
          <w:rFonts w:cs="Calibri"/>
          <w:b/>
          <w:bCs/>
        </w:rPr>
        <w:t xml:space="preserve"> 202</w:t>
      </w:r>
      <w:r w:rsidR="00D568C8">
        <w:rPr>
          <w:rFonts w:cs="Calibri"/>
          <w:b/>
          <w:bCs/>
        </w:rPr>
        <w:t>6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DF1EC7">
        <w:rPr>
          <w:rFonts w:cs="Calibri"/>
          <w:b/>
        </w:rPr>
        <w:t>0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005F07">
        <w:rPr>
          <w:rFonts w:cs="Calibri"/>
          <w:b/>
          <w:bCs/>
        </w:rPr>
        <w:t>Zabezpieczeni</w:t>
      </w:r>
      <w:r w:rsidR="00DF1EC7">
        <w:rPr>
          <w:rFonts w:cs="Calibri"/>
          <w:b/>
          <w:bCs/>
        </w:rPr>
        <w:t>e</w:t>
      </w:r>
      <w:r w:rsidR="00005F07">
        <w:rPr>
          <w:rFonts w:cs="Calibri"/>
          <w:b/>
          <w:bCs/>
        </w:rPr>
        <w:t xml:space="preserve"> Okopowa 78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</w:t>
      </w:r>
    </w:p>
    <w:p w14:paraId="63C75FAF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A32409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A32409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11C960EB" w14:textId="77777777" w:rsidR="00C94E45" w:rsidRDefault="00C94E45" w:rsidP="00A32409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41E4D9C0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 xml:space="preserve">Zamawiający udzieli zamówienia Wykonawcy, którego oferta odpowiada wszystkim wymaganiom określonym w zapytaniu ofertowym i została oceniona jako najkorzystniejsza w oparciu o kryteria wyboru podane w zapytaniu ofertowym, a zaoferowana kwota </w:t>
      </w:r>
      <w:r w:rsidR="00DF43F9">
        <w:rPr>
          <w:rFonts w:cs="Calibri"/>
        </w:rPr>
        <w:t xml:space="preserve">(suma wszystkich części przedmiotu zamówienia) </w:t>
      </w:r>
      <w:r w:rsidRPr="00C666AA">
        <w:rPr>
          <w:rFonts w:cs="Calibri"/>
        </w:rPr>
        <w:t>mieści się w kwocie posiadanej przez Zamawiającego na sfinansowanie zamówienia.</w:t>
      </w:r>
    </w:p>
    <w:p w14:paraId="55BE09D7" w14:textId="2112C603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Jeżeli nie będzie można dokonać wyboru oferty najkorzystniejszej ze względu na to, że zostały złożone oferty o takiej samej cenie, Zamawiający wezwie Wykonawców, którzy złożyli te oferty, </w:t>
      </w:r>
      <w:r w:rsidRPr="00C666AA">
        <w:rPr>
          <w:rFonts w:cs="Calibri"/>
        </w:rPr>
        <w:lastRenderedPageBreak/>
        <w:t>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A32409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3394A43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8D2BDA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8D2BDA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A32409">
      <w:pPr>
        <w:spacing w:after="0" w:line="240" w:lineRule="auto"/>
        <w:rPr>
          <w:rFonts w:cs="Calibri"/>
          <w:bCs/>
        </w:rPr>
      </w:pPr>
    </w:p>
    <w:p w14:paraId="750F6F3A" w14:textId="77777777" w:rsidR="00FE0123" w:rsidRDefault="00FE0123" w:rsidP="00A32409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A32409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A3240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A3240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bookmarkStart w:id="1" w:name="_Hlk180140344"/>
      <w:r w:rsidRPr="00C666AA">
        <w:rPr>
          <w:rFonts w:cs="Calibri"/>
          <w:b/>
          <w:u w:val="single"/>
        </w:rPr>
        <w:t>Załączniki:</w:t>
      </w:r>
    </w:p>
    <w:bookmarkEnd w:id="1"/>
    <w:p w14:paraId="0B6033CD" w14:textId="1F52A946" w:rsidR="00C94E45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569D17B4" w:rsidR="006145C7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2" w:name="_Hlk500502842"/>
      <w:r w:rsidRPr="00C666AA">
        <w:rPr>
          <w:rFonts w:cs="Calibri"/>
        </w:rPr>
        <w:t>Wzór Umowy</w:t>
      </w:r>
      <w:bookmarkEnd w:id="2"/>
    </w:p>
    <w:p w14:paraId="58D42BD7" w14:textId="34C851E2" w:rsidR="001138C8" w:rsidRPr="006F3B96" w:rsidRDefault="001138C8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Przedmiar</w:t>
      </w:r>
    </w:p>
    <w:sectPr w:rsidR="001138C8" w:rsidRPr="006F3B96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960BE"/>
    <w:multiLevelType w:val="hybridMultilevel"/>
    <w:tmpl w:val="B56A5466"/>
    <w:lvl w:ilvl="0" w:tplc="83D61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A2D88"/>
    <w:multiLevelType w:val="hybridMultilevel"/>
    <w:tmpl w:val="7A06B4E6"/>
    <w:lvl w:ilvl="0" w:tplc="EFF63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01487"/>
    <w:multiLevelType w:val="hybridMultilevel"/>
    <w:tmpl w:val="EC54F41C"/>
    <w:lvl w:ilvl="0" w:tplc="7826AF44">
      <w:start w:val="1"/>
      <w:numFmt w:val="lowerLetter"/>
      <w:suff w:val="space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3C1C"/>
    <w:multiLevelType w:val="hybridMultilevel"/>
    <w:tmpl w:val="7A06B4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D19F7"/>
    <w:multiLevelType w:val="hybridMultilevel"/>
    <w:tmpl w:val="71124388"/>
    <w:lvl w:ilvl="0" w:tplc="134495F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044C6"/>
    <w:multiLevelType w:val="hybridMultilevel"/>
    <w:tmpl w:val="F7ECD8F2"/>
    <w:lvl w:ilvl="0" w:tplc="0C6CF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6249B2"/>
    <w:multiLevelType w:val="hybridMultilevel"/>
    <w:tmpl w:val="71124388"/>
    <w:lvl w:ilvl="0" w:tplc="FFFFFFFF">
      <w:start w:val="1"/>
      <w:numFmt w:val="decimal"/>
      <w:suff w:val="space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10"/>
  </w:num>
  <w:num w:numId="4" w16cid:durableId="1739666873">
    <w:abstractNumId w:val="21"/>
  </w:num>
  <w:num w:numId="5" w16cid:durableId="1187059332">
    <w:abstractNumId w:val="16"/>
  </w:num>
  <w:num w:numId="6" w16cid:durableId="220480960">
    <w:abstractNumId w:val="22"/>
  </w:num>
  <w:num w:numId="7" w16cid:durableId="340277100">
    <w:abstractNumId w:val="8"/>
  </w:num>
  <w:num w:numId="8" w16cid:durableId="1958829615">
    <w:abstractNumId w:val="3"/>
  </w:num>
  <w:num w:numId="9" w16cid:durableId="28918668">
    <w:abstractNumId w:val="23"/>
  </w:num>
  <w:num w:numId="10" w16cid:durableId="585962472">
    <w:abstractNumId w:val="19"/>
  </w:num>
  <w:num w:numId="11" w16cid:durableId="1299414733">
    <w:abstractNumId w:val="1"/>
  </w:num>
  <w:num w:numId="12" w16cid:durableId="1304041198">
    <w:abstractNumId w:val="9"/>
  </w:num>
  <w:num w:numId="13" w16cid:durableId="1259950761">
    <w:abstractNumId w:val="11"/>
  </w:num>
  <w:num w:numId="14" w16cid:durableId="686490578">
    <w:abstractNumId w:val="15"/>
  </w:num>
  <w:num w:numId="15" w16cid:durableId="1869830790">
    <w:abstractNumId w:val="6"/>
  </w:num>
  <w:num w:numId="16" w16cid:durableId="1866628301">
    <w:abstractNumId w:val="13"/>
  </w:num>
  <w:num w:numId="17" w16cid:durableId="638924105">
    <w:abstractNumId w:val="4"/>
  </w:num>
  <w:num w:numId="18" w16cid:durableId="77026180">
    <w:abstractNumId w:val="5"/>
  </w:num>
  <w:num w:numId="19" w16cid:durableId="637339248">
    <w:abstractNumId w:val="12"/>
  </w:num>
  <w:num w:numId="20" w16cid:durableId="360396558">
    <w:abstractNumId w:val="17"/>
  </w:num>
  <w:num w:numId="21" w16cid:durableId="2115395372">
    <w:abstractNumId w:val="7"/>
  </w:num>
  <w:num w:numId="22" w16cid:durableId="992872405">
    <w:abstractNumId w:val="14"/>
  </w:num>
  <w:num w:numId="23" w16cid:durableId="841702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824817">
    <w:abstractNumId w:val="18"/>
  </w:num>
  <w:num w:numId="25" w16cid:durableId="2102024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5F07"/>
    <w:rsid w:val="000133F7"/>
    <w:rsid w:val="0005117B"/>
    <w:rsid w:val="000851E4"/>
    <w:rsid w:val="000A2C74"/>
    <w:rsid w:val="000A68A8"/>
    <w:rsid w:val="000C4917"/>
    <w:rsid w:val="000C5E86"/>
    <w:rsid w:val="000E587F"/>
    <w:rsid w:val="000E658F"/>
    <w:rsid w:val="000F1ED3"/>
    <w:rsid w:val="001015CF"/>
    <w:rsid w:val="00102E5D"/>
    <w:rsid w:val="00106363"/>
    <w:rsid w:val="001138C8"/>
    <w:rsid w:val="00116EAC"/>
    <w:rsid w:val="0011708C"/>
    <w:rsid w:val="001222EA"/>
    <w:rsid w:val="00130AE2"/>
    <w:rsid w:val="00135BD3"/>
    <w:rsid w:val="0014144C"/>
    <w:rsid w:val="00157ED0"/>
    <w:rsid w:val="00163C07"/>
    <w:rsid w:val="001912C4"/>
    <w:rsid w:val="001A0A33"/>
    <w:rsid w:val="001C1542"/>
    <w:rsid w:val="001D7839"/>
    <w:rsid w:val="001E17C0"/>
    <w:rsid w:val="001E59DF"/>
    <w:rsid w:val="001E635E"/>
    <w:rsid w:val="001F2AB6"/>
    <w:rsid w:val="0020318B"/>
    <w:rsid w:val="00212C92"/>
    <w:rsid w:val="00214974"/>
    <w:rsid w:val="00214D74"/>
    <w:rsid w:val="002152F1"/>
    <w:rsid w:val="002320EC"/>
    <w:rsid w:val="0024014F"/>
    <w:rsid w:val="00247686"/>
    <w:rsid w:val="0027306F"/>
    <w:rsid w:val="00276BF1"/>
    <w:rsid w:val="002959D4"/>
    <w:rsid w:val="002A2F62"/>
    <w:rsid w:val="002C4F9F"/>
    <w:rsid w:val="002C7BBA"/>
    <w:rsid w:val="002D610B"/>
    <w:rsid w:val="002E20BD"/>
    <w:rsid w:val="002E29FA"/>
    <w:rsid w:val="002E599A"/>
    <w:rsid w:val="002F1A73"/>
    <w:rsid w:val="003219EA"/>
    <w:rsid w:val="00323F8C"/>
    <w:rsid w:val="0032584A"/>
    <w:rsid w:val="0034501C"/>
    <w:rsid w:val="003457DC"/>
    <w:rsid w:val="00350F6E"/>
    <w:rsid w:val="00363D31"/>
    <w:rsid w:val="003847E4"/>
    <w:rsid w:val="003913CF"/>
    <w:rsid w:val="00392AA3"/>
    <w:rsid w:val="003A39C6"/>
    <w:rsid w:val="003D47E1"/>
    <w:rsid w:val="0040750A"/>
    <w:rsid w:val="004148D5"/>
    <w:rsid w:val="004413B7"/>
    <w:rsid w:val="00461E3C"/>
    <w:rsid w:val="00464349"/>
    <w:rsid w:val="00473FFE"/>
    <w:rsid w:val="004779E1"/>
    <w:rsid w:val="004A2709"/>
    <w:rsid w:val="004C0D57"/>
    <w:rsid w:val="004D11A5"/>
    <w:rsid w:val="004D17AC"/>
    <w:rsid w:val="004D60C1"/>
    <w:rsid w:val="005226C5"/>
    <w:rsid w:val="00530EBD"/>
    <w:rsid w:val="00541FC7"/>
    <w:rsid w:val="0054486C"/>
    <w:rsid w:val="00544B01"/>
    <w:rsid w:val="005677E0"/>
    <w:rsid w:val="0059495A"/>
    <w:rsid w:val="00594BA6"/>
    <w:rsid w:val="005B4CCE"/>
    <w:rsid w:val="005D5A81"/>
    <w:rsid w:val="005E515D"/>
    <w:rsid w:val="00602858"/>
    <w:rsid w:val="006145C7"/>
    <w:rsid w:val="006311D7"/>
    <w:rsid w:val="0064037D"/>
    <w:rsid w:val="00643A20"/>
    <w:rsid w:val="00665C6B"/>
    <w:rsid w:val="006810FD"/>
    <w:rsid w:val="00686391"/>
    <w:rsid w:val="00690365"/>
    <w:rsid w:val="006A148F"/>
    <w:rsid w:val="006E1078"/>
    <w:rsid w:val="006F3B96"/>
    <w:rsid w:val="00710A1F"/>
    <w:rsid w:val="00713757"/>
    <w:rsid w:val="007218BF"/>
    <w:rsid w:val="00732620"/>
    <w:rsid w:val="0074110A"/>
    <w:rsid w:val="0075058D"/>
    <w:rsid w:val="007813FE"/>
    <w:rsid w:val="00782C71"/>
    <w:rsid w:val="00784B2E"/>
    <w:rsid w:val="0078637A"/>
    <w:rsid w:val="00787485"/>
    <w:rsid w:val="007B139F"/>
    <w:rsid w:val="007B1916"/>
    <w:rsid w:val="007C708D"/>
    <w:rsid w:val="007D59F7"/>
    <w:rsid w:val="007D7351"/>
    <w:rsid w:val="007E2DFE"/>
    <w:rsid w:val="008355E5"/>
    <w:rsid w:val="00835E21"/>
    <w:rsid w:val="008608B7"/>
    <w:rsid w:val="008904C0"/>
    <w:rsid w:val="008A1DAA"/>
    <w:rsid w:val="008B64B3"/>
    <w:rsid w:val="008C7731"/>
    <w:rsid w:val="008D2BDA"/>
    <w:rsid w:val="00907A7F"/>
    <w:rsid w:val="009130C4"/>
    <w:rsid w:val="009202DD"/>
    <w:rsid w:val="00973095"/>
    <w:rsid w:val="00982DB8"/>
    <w:rsid w:val="009859C9"/>
    <w:rsid w:val="00991805"/>
    <w:rsid w:val="00995352"/>
    <w:rsid w:val="009A1B8D"/>
    <w:rsid w:val="009A7A07"/>
    <w:rsid w:val="009B1276"/>
    <w:rsid w:val="009B5458"/>
    <w:rsid w:val="009D1146"/>
    <w:rsid w:val="009D512E"/>
    <w:rsid w:val="009D5186"/>
    <w:rsid w:val="009D671E"/>
    <w:rsid w:val="009E0DAF"/>
    <w:rsid w:val="00A00DB8"/>
    <w:rsid w:val="00A01DA0"/>
    <w:rsid w:val="00A32409"/>
    <w:rsid w:val="00A34B3B"/>
    <w:rsid w:val="00A37F5F"/>
    <w:rsid w:val="00A53ECE"/>
    <w:rsid w:val="00A5690A"/>
    <w:rsid w:val="00A869AE"/>
    <w:rsid w:val="00A96A03"/>
    <w:rsid w:val="00AA4FAC"/>
    <w:rsid w:val="00AB444E"/>
    <w:rsid w:val="00AD4707"/>
    <w:rsid w:val="00AF5462"/>
    <w:rsid w:val="00B04624"/>
    <w:rsid w:val="00B05377"/>
    <w:rsid w:val="00B06830"/>
    <w:rsid w:val="00B06971"/>
    <w:rsid w:val="00B2407E"/>
    <w:rsid w:val="00B259AA"/>
    <w:rsid w:val="00B306BB"/>
    <w:rsid w:val="00B34AC8"/>
    <w:rsid w:val="00B42909"/>
    <w:rsid w:val="00B70367"/>
    <w:rsid w:val="00B72239"/>
    <w:rsid w:val="00B7243F"/>
    <w:rsid w:val="00B95D16"/>
    <w:rsid w:val="00BA5A0B"/>
    <w:rsid w:val="00BD2EDD"/>
    <w:rsid w:val="00BF4207"/>
    <w:rsid w:val="00BF4488"/>
    <w:rsid w:val="00C07A8B"/>
    <w:rsid w:val="00C14C9F"/>
    <w:rsid w:val="00C37792"/>
    <w:rsid w:val="00C552E4"/>
    <w:rsid w:val="00C94E45"/>
    <w:rsid w:val="00CA7BA4"/>
    <w:rsid w:val="00CB6139"/>
    <w:rsid w:val="00CC6D62"/>
    <w:rsid w:val="00CD02A1"/>
    <w:rsid w:val="00CF1C5A"/>
    <w:rsid w:val="00CF2AC3"/>
    <w:rsid w:val="00CF4BE1"/>
    <w:rsid w:val="00D02047"/>
    <w:rsid w:val="00D07AD3"/>
    <w:rsid w:val="00D1083F"/>
    <w:rsid w:val="00D346EF"/>
    <w:rsid w:val="00D37CFF"/>
    <w:rsid w:val="00D568C8"/>
    <w:rsid w:val="00D62FA0"/>
    <w:rsid w:val="00D90647"/>
    <w:rsid w:val="00DA6FE0"/>
    <w:rsid w:val="00DA7174"/>
    <w:rsid w:val="00DF1EC7"/>
    <w:rsid w:val="00DF43F9"/>
    <w:rsid w:val="00E008D8"/>
    <w:rsid w:val="00E126F1"/>
    <w:rsid w:val="00E25944"/>
    <w:rsid w:val="00E466CF"/>
    <w:rsid w:val="00E6619B"/>
    <w:rsid w:val="00E70E00"/>
    <w:rsid w:val="00E7198E"/>
    <w:rsid w:val="00E8527F"/>
    <w:rsid w:val="00E96270"/>
    <w:rsid w:val="00EA0F5E"/>
    <w:rsid w:val="00EB2311"/>
    <w:rsid w:val="00ED630B"/>
    <w:rsid w:val="00EF044A"/>
    <w:rsid w:val="00F02C57"/>
    <w:rsid w:val="00F47B61"/>
    <w:rsid w:val="00F51624"/>
    <w:rsid w:val="00F57494"/>
    <w:rsid w:val="00F61102"/>
    <w:rsid w:val="00F831EB"/>
    <w:rsid w:val="00F95357"/>
    <w:rsid w:val="00FA7EC5"/>
    <w:rsid w:val="00FB6864"/>
    <w:rsid w:val="00FC36D4"/>
    <w:rsid w:val="00FE0123"/>
    <w:rsid w:val="00FE6FBF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3</Pages>
  <Words>1182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154</cp:revision>
  <cp:lastPrinted>2026-03-20T07:26:00Z</cp:lastPrinted>
  <dcterms:created xsi:type="dcterms:W3CDTF">2023-01-02T14:03:00Z</dcterms:created>
  <dcterms:modified xsi:type="dcterms:W3CDTF">2026-06-19T07:59:00Z</dcterms:modified>
</cp:coreProperties>
</file>